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2E" w:rsidRPr="00AF4A21" w:rsidRDefault="00F5552E" w:rsidP="00A92B0C">
      <w:pPr>
        <w:autoSpaceDE w:val="0"/>
        <w:autoSpaceDN w:val="0"/>
        <w:adjustRightInd w:val="0"/>
        <w:snapToGrid w:val="0"/>
        <w:spacing w:after="0" w:line="240" w:lineRule="auto"/>
        <w:ind w:leftChars="-258" w:left="-567" w:rightChars="-348" w:right="-766" w:hanging="1"/>
        <w:rPr>
          <w:rFonts w:ascii="Times New Roman" w:hAnsi="Times New Roman" w:cs="Times New Roman"/>
          <w:b/>
          <w:bCs/>
          <w:sz w:val="24"/>
          <w:szCs w:val="24"/>
        </w:rPr>
      </w:pPr>
      <w:bookmarkStart w:id="0" w:name="_GoBack"/>
      <w:r w:rsidRPr="00AF4A21">
        <w:rPr>
          <w:rFonts w:ascii="Times New Roman" w:hAnsi="Times New Roman" w:cs="Times New Roman"/>
          <w:b/>
          <w:bCs/>
          <w:sz w:val="24"/>
          <w:szCs w:val="24"/>
        </w:rPr>
        <w:t xml:space="preserve">CV – </w:t>
      </w:r>
      <w:bookmarkEnd w:id="0"/>
      <w:r w:rsidRPr="00AF4A21">
        <w:rPr>
          <w:rFonts w:ascii="Times New Roman" w:hAnsi="Times New Roman" w:cs="Times New Roman"/>
          <w:b/>
          <w:bCs/>
          <w:sz w:val="24"/>
          <w:szCs w:val="24"/>
        </w:rPr>
        <w:t>Yusheng Xue</w:t>
      </w:r>
    </w:p>
    <w:p w:rsidR="00F5552E" w:rsidRPr="00AF4A21" w:rsidRDefault="00F5552E" w:rsidP="00A92B0C">
      <w:pPr>
        <w:autoSpaceDE w:val="0"/>
        <w:autoSpaceDN w:val="0"/>
        <w:adjustRightInd w:val="0"/>
        <w:snapToGrid w:val="0"/>
        <w:spacing w:after="0" w:line="240" w:lineRule="auto"/>
        <w:ind w:leftChars="-258" w:left="-567" w:rightChars="-348" w:right="-766" w:hanging="1"/>
        <w:rPr>
          <w:rFonts w:ascii="Times New Roman" w:hAnsi="Times New Roman" w:cs="Times New Roman"/>
          <w:b/>
          <w:bCs/>
          <w:sz w:val="24"/>
          <w:szCs w:val="24"/>
        </w:rPr>
      </w:pPr>
    </w:p>
    <w:p w:rsidR="00F5552E" w:rsidRPr="00AF4A21" w:rsidRDefault="00F5552E" w:rsidP="00A92B0C">
      <w:pPr>
        <w:shd w:val="clear" w:color="auto" w:fill="FFFFFF"/>
        <w:snapToGrid w:val="0"/>
        <w:spacing w:after="0" w:line="240" w:lineRule="auto"/>
        <w:ind w:leftChars="-258" w:left="-567" w:rightChars="-348" w:right="-766" w:hanging="1"/>
        <w:rPr>
          <w:rFonts w:ascii="Times New Roman" w:eastAsia="Times New Roman" w:hAnsi="Times New Roman" w:cs="Times New Roman"/>
          <w:color w:val="000000"/>
          <w:sz w:val="24"/>
          <w:szCs w:val="24"/>
          <w:u w:val="single"/>
        </w:rPr>
      </w:pPr>
      <w:r w:rsidRPr="00AF4A21">
        <w:rPr>
          <w:rFonts w:ascii="Times New Roman" w:eastAsia="Times New Roman" w:hAnsi="Times New Roman" w:cs="Times New Roman"/>
          <w:b/>
          <w:bCs/>
          <w:color w:val="000000"/>
          <w:sz w:val="24"/>
          <w:szCs w:val="24"/>
          <w:u w:val="single"/>
        </w:rPr>
        <w:t xml:space="preserve">Bio </w:t>
      </w:r>
      <w:r w:rsidR="0055102E" w:rsidRPr="00AF4A21">
        <w:rPr>
          <w:rFonts w:ascii="Times New Roman" w:eastAsia="Times New Roman" w:hAnsi="Times New Roman" w:cs="Times New Roman"/>
          <w:b/>
          <w:bCs/>
          <w:color w:val="000000"/>
          <w:sz w:val="24"/>
          <w:szCs w:val="24"/>
          <w:u w:val="single"/>
        </w:rPr>
        <w:t>D</w:t>
      </w:r>
      <w:r w:rsidRPr="00AF4A21">
        <w:rPr>
          <w:rFonts w:ascii="Times New Roman" w:eastAsia="Times New Roman" w:hAnsi="Times New Roman" w:cs="Times New Roman"/>
          <w:b/>
          <w:bCs/>
          <w:color w:val="000000"/>
          <w:sz w:val="24"/>
          <w:szCs w:val="24"/>
          <w:u w:val="single"/>
        </w:rPr>
        <w:t>escription</w:t>
      </w:r>
    </w:p>
    <w:p w:rsidR="00F5552E" w:rsidRPr="00AF4A21" w:rsidRDefault="00F5552E" w:rsidP="00FB57C4">
      <w:pPr>
        <w:shd w:val="solid" w:color="FFFFFF" w:fill="auto"/>
        <w:autoSpaceDN w:val="0"/>
        <w:snapToGrid w:val="0"/>
        <w:spacing w:beforeLines="50" w:before="156" w:after="0" w:line="240" w:lineRule="auto"/>
        <w:ind w:leftChars="-258" w:left="-568" w:rightChars="-348" w:right="-766"/>
        <w:rPr>
          <w:rFonts w:ascii="Times New Roman" w:eastAsia="宋体" w:hAnsi="Times New Roman" w:cs="Times New Roman"/>
          <w:color w:val="333333"/>
          <w:sz w:val="24"/>
          <w:szCs w:val="24"/>
          <w:shd w:val="clear" w:color="auto" w:fill="FFFFFF"/>
        </w:rPr>
      </w:pPr>
      <w:r w:rsidRPr="00AF4A21">
        <w:rPr>
          <w:rFonts w:ascii="Times New Roman" w:eastAsia="宋体" w:hAnsi="Times New Roman" w:cs="Times New Roman"/>
          <w:color w:val="333333"/>
          <w:sz w:val="24"/>
          <w:szCs w:val="24"/>
          <w:shd w:val="clear" w:color="auto" w:fill="FFFFFF"/>
        </w:rPr>
        <w:t>Professor Yusheng X</w:t>
      </w:r>
      <w:r w:rsidR="0055102E" w:rsidRPr="00AF4A21">
        <w:rPr>
          <w:rFonts w:ascii="Times New Roman" w:eastAsia="宋体" w:hAnsi="Times New Roman" w:cs="Times New Roman"/>
          <w:color w:val="333333"/>
          <w:sz w:val="24"/>
          <w:szCs w:val="24"/>
          <w:shd w:val="clear" w:color="auto" w:fill="FFFFFF"/>
        </w:rPr>
        <w:t>ue</w:t>
      </w:r>
      <w:r w:rsidRPr="00AF4A21">
        <w:rPr>
          <w:rFonts w:ascii="Times New Roman" w:eastAsia="宋体" w:hAnsi="Times New Roman" w:cs="Times New Roman"/>
          <w:color w:val="333333"/>
          <w:sz w:val="24"/>
          <w:szCs w:val="24"/>
          <w:shd w:val="clear" w:color="auto" w:fill="FFFFFF"/>
        </w:rPr>
        <w:t xml:space="preserve"> received the MS</w:t>
      </w:r>
      <w:r w:rsidR="0055102E" w:rsidRPr="00AF4A21">
        <w:rPr>
          <w:rFonts w:ascii="Times New Roman" w:eastAsia="宋体" w:hAnsi="Times New Roman" w:cs="Times New Roman"/>
          <w:color w:val="333333"/>
          <w:sz w:val="24"/>
          <w:szCs w:val="24"/>
          <w:shd w:val="clear" w:color="auto" w:fill="FFFFFF"/>
        </w:rPr>
        <w:t>EE</w:t>
      </w:r>
      <w:r w:rsidRPr="00AF4A21">
        <w:rPr>
          <w:rFonts w:ascii="Times New Roman" w:eastAsia="宋体" w:hAnsi="Times New Roman" w:cs="Times New Roman"/>
          <w:color w:val="333333"/>
          <w:sz w:val="24"/>
          <w:szCs w:val="24"/>
          <w:shd w:val="clear" w:color="auto" w:fill="FFFFFF"/>
        </w:rPr>
        <w:t xml:space="preserve"> degree</w:t>
      </w:r>
      <w:r w:rsidR="0055102E" w:rsidRPr="00AF4A21">
        <w:rPr>
          <w:rFonts w:ascii="Times New Roman" w:eastAsia="宋体" w:hAnsi="Times New Roman" w:cs="Times New Roman"/>
          <w:color w:val="333333"/>
          <w:sz w:val="24"/>
          <w:szCs w:val="24"/>
          <w:shd w:val="clear" w:color="auto" w:fill="FFFFFF"/>
        </w:rPr>
        <w:t xml:space="preserve"> in 1981</w:t>
      </w:r>
      <w:r w:rsidRPr="00AF4A21">
        <w:rPr>
          <w:rFonts w:ascii="Times New Roman" w:eastAsia="宋体" w:hAnsi="Times New Roman" w:cs="Times New Roman"/>
          <w:color w:val="333333"/>
          <w:sz w:val="24"/>
          <w:szCs w:val="24"/>
          <w:shd w:val="clear" w:color="auto" w:fill="FFFFFF"/>
        </w:rPr>
        <w:t xml:space="preserve"> in Electrical Engineering from EPRI, China and the PhD degree </w:t>
      </w:r>
      <w:r w:rsidR="0055102E" w:rsidRPr="00AF4A21">
        <w:rPr>
          <w:rFonts w:ascii="Times New Roman" w:eastAsia="宋体" w:hAnsi="Times New Roman" w:cs="Times New Roman"/>
          <w:color w:val="333333"/>
          <w:sz w:val="24"/>
          <w:szCs w:val="24"/>
          <w:shd w:val="clear" w:color="auto" w:fill="FFFFFF"/>
        </w:rPr>
        <w:t xml:space="preserve">in 1987 </w:t>
      </w:r>
      <w:r w:rsidRPr="00AF4A21">
        <w:rPr>
          <w:rFonts w:ascii="Times New Roman" w:eastAsia="宋体" w:hAnsi="Times New Roman" w:cs="Times New Roman"/>
          <w:color w:val="333333"/>
          <w:sz w:val="24"/>
          <w:szCs w:val="24"/>
          <w:shd w:val="clear" w:color="auto" w:fill="FFFFFF"/>
        </w:rPr>
        <w:t>from the University of Liege, Belgium. He has been an elected academician of the Chinese Academy of Engineering since 1995. He is now the Honorary President of State Grid Electric Power Research Institute (SGEPRI or NARI), China, Adjunct Professor in dozens of universities in China and a conjoint professor of the University of Newcastle in Australia. He is the Editor-in-Chief of Automation of Electric Powe</w:t>
      </w:r>
      <w:r w:rsidRPr="00AF4A21">
        <w:rPr>
          <w:rFonts w:ascii="Times New Roman" w:hAnsi="Times New Roman" w:cs="Times New Roman"/>
          <w:sz w:val="24"/>
          <w:szCs w:val="24"/>
        </w:rPr>
        <w:t>r System (in Chinese) and that of Journal of Modern Power Systems and Clean Energy (in English), as well as Chairman of the Technical Committee of Chinese National Committee of CIGRE sin</w:t>
      </w:r>
      <w:r w:rsidRPr="00AF4A21">
        <w:rPr>
          <w:rFonts w:ascii="Times New Roman" w:eastAsia="宋体" w:hAnsi="Times New Roman" w:cs="Times New Roman"/>
          <w:color w:val="333333"/>
          <w:sz w:val="24"/>
          <w:szCs w:val="24"/>
          <w:shd w:val="clear" w:color="auto" w:fill="FFFFFF"/>
        </w:rPr>
        <w:t>ce 2005.</w:t>
      </w:r>
    </w:p>
    <w:p w:rsidR="009E325C" w:rsidRPr="00AF4A21" w:rsidRDefault="0055102E" w:rsidP="00FB57C4">
      <w:pPr>
        <w:snapToGrid w:val="0"/>
        <w:spacing w:beforeLines="50" w:before="156" w:after="0" w:line="240" w:lineRule="auto"/>
        <w:ind w:leftChars="-258" w:left="-568" w:rightChars="-348" w:right="-766"/>
        <w:rPr>
          <w:rFonts w:ascii="Times New Roman" w:hAnsi="Times New Roman" w:cs="Times New Roman"/>
          <w:sz w:val="24"/>
          <w:szCs w:val="24"/>
        </w:rPr>
      </w:pPr>
      <w:r w:rsidRPr="00AF4A21">
        <w:rPr>
          <w:rFonts w:ascii="Times New Roman" w:eastAsia="宋体" w:hAnsi="Times New Roman" w:cs="Times New Roman"/>
          <w:color w:val="333333"/>
          <w:sz w:val="24"/>
          <w:szCs w:val="24"/>
          <w:shd w:val="clear" w:color="auto" w:fill="FFFFFF"/>
        </w:rPr>
        <w:t>Professor Xue</w:t>
      </w:r>
      <w:r w:rsidRPr="00AF4A21">
        <w:rPr>
          <w:rFonts w:ascii="Times New Roman" w:hAnsi="Times New Roman" w:cs="Times New Roman"/>
          <w:sz w:val="24"/>
          <w:szCs w:val="24"/>
        </w:rPr>
        <w:t xml:space="preserve"> </w:t>
      </w:r>
      <w:r w:rsidR="00F5552E" w:rsidRPr="00AF4A21">
        <w:rPr>
          <w:rFonts w:ascii="Times New Roman" w:hAnsi="Times New Roman" w:cs="Times New Roman"/>
          <w:sz w:val="24"/>
          <w:szCs w:val="24"/>
        </w:rPr>
        <w:t xml:space="preserve">received a National Prize on Science in 1977, a National First Prize of Achievement in the Advance of Science and Technology in 1996, </w:t>
      </w:r>
      <w:r w:rsidR="009E325C" w:rsidRPr="00AF4A21">
        <w:rPr>
          <w:rFonts w:ascii="Times New Roman" w:hAnsi="Times New Roman" w:cs="Times New Roman"/>
          <w:sz w:val="24"/>
          <w:szCs w:val="24"/>
        </w:rPr>
        <w:t>a National Second Prize of Achievement in the Advance of Science and Technology in 2003, a National Second Prize of Invention in 2004, a National Second Prize of Achievement in the Advance of Science and Technology in 2005, and a National Second Prize of Achievement in the Advance of Science and Technology in 2012.</w:t>
      </w:r>
    </w:p>
    <w:p w:rsidR="009E325C" w:rsidRPr="00AF4A21" w:rsidRDefault="009E325C" w:rsidP="00FB57C4">
      <w:pPr>
        <w:snapToGrid w:val="0"/>
        <w:spacing w:beforeLines="50" w:before="156" w:after="0" w:line="240" w:lineRule="auto"/>
        <w:ind w:leftChars="-258" w:left="-568" w:rightChars="-348" w:right="-766"/>
        <w:rPr>
          <w:rFonts w:ascii="Times New Roman" w:hAnsi="Times New Roman" w:cs="Times New Roman"/>
          <w:sz w:val="24"/>
          <w:szCs w:val="24"/>
        </w:rPr>
      </w:pPr>
      <w:r w:rsidRPr="00AF4A21">
        <w:rPr>
          <w:rFonts w:ascii="Times New Roman" w:eastAsia="宋体" w:hAnsi="Times New Roman" w:cs="Times New Roman"/>
          <w:color w:val="333333"/>
          <w:sz w:val="24"/>
          <w:szCs w:val="24"/>
          <w:shd w:val="clear" w:color="auto" w:fill="FFFFFF"/>
        </w:rPr>
        <w:t>Professor Xue</w:t>
      </w:r>
      <w:r w:rsidRPr="00AF4A21">
        <w:rPr>
          <w:rFonts w:ascii="Times New Roman" w:hAnsi="Times New Roman" w:cs="Times New Roman"/>
          <w:sz w:val="24"/>
          <w:szCs w:val="24"/>
        </w:rPr>
        <w:t xml:space="preserve"> also received </w:t>
      </w:r>
      <w:r w:rsidR="00F5552E" w:rsidRPr="00AF4A21">
        <w:rPr>
          <w:rFonts w:ascii="Times New Roman" w:hAnsi="Times New Roman" w:cs="Times New Roman"/>
          <w:sz w:val="24"/>
          <w:szCs w:val="24"/>
        </w:rPr>
        <w:t xml:space="preserve">a First </w:t>
      </w:r>
      <w:r w:rsidRPr="00AF4A21">
        <w:rPr>
          <w:rFonts w:ascii="Times New Roman" w:hAnsi="Times New Roman" w:cs="Times New Roman"/>
          <w:sz w:val="24"/>
          <w:szCs w:val="24"/>
        </w:rPr>
        <w:t>P</w:t>
      </w:r>
      <w:r w:rsidR="00F5552E" w:rsidRPr="00AF4A21">
        <w:rPr>
          <w:rFonts w:ascii="Times New Roman" w:hAnsi="Times New Roman" w:cs="Times New Roman"/>
          <w:sz w:val="24"/>
          <w:szCs w:val="24"/>
        </w:rPr>
        <w:t xml:space="preserve">rize of the 10th </w:t>
      </w:r>
      <w:r w:rsidRPr="00AF4A21">
        <w:rPr>
          <w:rFonts w:ascii="Times New Roman" w:hAnsi="Times New Roman" w:cs="Times New Roman"/>
          <w:sz w:val="24"/>
          <w:szCs w:val="24"/>
        </w:rPr>
        <w:t>N</w:t>
      </w:r>
      <w:r w:rsidR="00F5552E" w:rsidRPr="00AF4A21">
        <w:rPr>
          <w:rFonts w:ascii="Times New Roman" w:hAnsi="Times New Roman" w:cs="Times New Roman"/>
          <w:sz w:val="24"/>
          <w:szCs w:val="24"/>
        </w:rPr>
        <w:t xml:space="preserve">ational </w:t>
      </w:r>
      <w:r w:rsidRPr="00AF4A21">
        <w:rPr>
          <w:rFonts w:ascii="Times New Roman" w:hAnsi="Times New Roman" w:cs="Times New Roman"/>
          <w:sz w:val="24"/>
          <w:szCs w:val="24"/>
        </w:rPr>
        <w:t>E</w:t>
      </w:r>
      <w:r w:rsidR="00F5552E" w:rsidRPr="00AF4A21">
        <w:rPr>
          <w:rFonts w:ascii="Times New Roman" w:hAnsi="Times New Roman" w:cs="Times New Roman"/>
          <w:sz w:val="24"/>
          <w:szCs w:val="24"/>
        </w:rPr>
        <w:t xml:space="preserve">xcellent </w:t>
      </w:r>
      <w:r w:rsidRPr="00AF4A21">
        <w:rPr>
          <w:rFonts w:ascii="Times New Roman" w:hAnsi="Times New Roman" w:cs="Times New Roman"/>
          <w:sz w:val="24"/>
          <w:szCs w:val="24"/>
        </w:rPr>
        <w:t>T</w:t>
      </w:r>
      <w:r w:rsidR="00F5552E" w:rsidRPr="00AF4A21">
        <w:rPr>
          <w:rFonts w:ascii="Times New Roman" w:hAnsi="Times New Roman" w:cs="Times New Roman"/>
          <w:sz w:val="24"/>
          <w:szCs w:val="24"/>
        </w:rPr>
        <w:t xml:space="preserve">echnical </w:t>
      </w:r>
      <w:r w:rsidRPr="00AF4A21">
        <w:rPr>
          <w:rFonts w:ascii="Times New Roman" w:hAnsi="Times New Roman" w:cs="Times New Roman"/>
          <w:sz w:val="24"/>
          <w:szCs w:val="24"/>
        </w:rPr>
        <w:t>B</w:t>
      </w:r>
      <w:r w:rsidR="00F5552E" w:rsidRPr="00AF4A21">
        <w:rPr>
          <w:rFonts w:ascii="Times New Roman" w:hAnsi="Times New Roman" w:cs="Times New Roman"/>
          <w:sz w:val="24"/>
          <w:szCs w:val="24"/>
        </w:rPr>
        <w:t xml:space="preserve">ook </w:t>
      </w:r>
      <w:r w:rsidRPr="00AF4A21">
        <w:rPr>
          <w:rFonts w:ascii="Times New Roman" w:hAnsi="Times New Roman" w:cs="Times New Roman"/>
          <w:sz w:val="24"/>
          <w:szCs w:val="24"/>
        </w:rPr>
        <w:t>P</w:t>
      </w:r>
      <w:r w:rsidR="00F5552E" w:rsidRPr="00AF4A21">
        <w:rPr>
          <w:rFonts w:ascii="Times New Roman" w:hAnsi="Times New Roman" w:cs="Times New Roman"/>
          <w:sz w:val="24"/>
          <w:szCs w:val="24"/>
        </w:rPr>
        <w:t xml:space="preserve">rize in 2001 (total 40 winners), a National Prize of </w:t>
      </w:r>
      <w:r w:rsidRPr="00AF4A21">
        <w:rPr>
          <w:rFonts w:ascii="Times New Roman" w:hAnsi="Times New Roman" w:cs="Times New Roman"/>
          <w:sz w:val="24"/>
          <w:szCs w:val="24"/>
        </w:rPr>
        <w:t>Golden</w:t>
      </w:r>
      <w:r w:rsidR="00F5552E" w:rsidRPr="00AF4A21">
        <w:rPr>
          <w:rFonts w:ascii="Times New Roman" w:hAnsi="Times New Roman" w:cs="Times New Roman"/>
          <w:sz w:val="24"/>
          <w:szCs w:val="24"/>
        </w:rPr>
        <w:t xml:space="preserve"> Patent in 2006 (total 119 winners from all Chinese patents during 2004-2005)</w:t>
      </w:r>
      <w:r w:rsidRPr="00AF4A21">
        <w:rPr>
          <w:rFonts w:ascii="Times New Roman" w:hAnsi="Times New Roman" w:cs="Times New Roman"/>
          <w:sz w:val="24"/>
          <w:szCs w:val="24"/>
        </w:rPr>
        <w:t xml:space="preserve"> and a National Prize of Excellence Patent in 2012</w:t>
      </w:r>
      <w:r w:rsidR="00F5552E" w:rsidRPr="00AF4A21">
        <w:rPr>
          <w:rFonts w:ascii="Times New Roman" w:hAnsi="Times New Roman" w:cs="Times New Roman"/>
          <w:sz w:val="24"/>
          <w:szCs w:val="24"/>
        </w:rPr>
        <w:t xml:space="preserve">. </w:t>
      </w:r>
    </w:p>
    <w:p w:rsidR="00F5552E" w:rsidRPr="00AF4A21" w:rsidRDefault="00F5552E" w:rsidP="00FB57C4">
      <w:pPr>
        <w:snapToGrid w:val="0"/>
        <w:spacing w:beforeLines="50" w:before="156" w:after="0" w:line="240" w:lineRule="auto"/>
        <w:ind w:leftChars="-258" w:left="-568" w:rightChars="-348" w:right="-766"/>
        <w:rPr>
          <w:rFonts w:ascii="Times New Roman" w:hAnsi="Times New Roman" w:cs="Times New Roman"/>
          <w:sz w:val="24"/>
          <w:szCs w:val="24"/>
        </w:rPr>
      </w:pPr>
      <w:r w:rsidRPr="00AF4A21">
        <w:rPr>
          <w:rFonts w:ascii="Times New Roman" w:hAnsi="Times New Roman" w:cs="Times New Roman"/>
          <w:sz w:val="24"/>
          <w:szCs w:val="24"/>
        </w:rPr>
        <w:t>He has been an invited speaker at many Universities, Institutions and Conferences around the world. He became a PhD supervisor in 1994. By the end of 2014, 25 Master students</w:t>
      </w:r>
      <w:r w:rsidR="009E325C" w:rsidRPr="00AF4A21">
        <w:rPr>
          <w:rFonts w:ascii="Times New Roman" w:hAnsi="Times New Roman" w:cs="Times New Roman"/>
          <w:sz w:val="24"/>
          <w:szCs w:val="24"/>
        </w:rPr>
        <w:t xml:space="preserve">, </w:t>
      </w:r>
      <w:r w:rsidRPr="00AF4A21">
        <w:rPr>
          <w:rFonts w:ascii="Times New Roman" w:hAnsi="Times New Roman" w:cs="Times New Roman"/>
          <w:sz w:val="24"/>
          <w:szCs w:val="24"/>
        </w:rPr>
        <w:t xml:space="preserve">35 Ph.D students and 4 post-doctor were successfully supervised in the field of power systems or nonlinear dynamics. 18 Ph.D students are being supervised. He has published 8 books and </w:t>
      </w:r>
      <w:r w:rsidR="00C00654" w:rsidRPr="00AF4A21">
        <w:rPr>
          <w:rFonts w:ascii="Times New Roman" w:hAnsi="Times New Roman" w:cs="Times New Roman"/>
          <w:sz w:val="24"/>
          <w:szCs w:val="24"/>
        </w:rPr>
        <w:t xml:space="preserve">more than </w:t>
      </w:r>
      <w:r w:rsidRPr="00AF4A21">
        <w:rPr>
          <w:rFonts w:ascii="Times New Roman" w:hAnsi="Times New Roman" w:cs="Times New Roman"/>
          <w:sz w:val="24"/>
          <w:szCs w:val="24"/>
        </w:rPr>
        <w:t>47</w:t>
      </w:r>
      <w:r w:rsidR="00C00654" w:rsidRPr="00AF4A21">
        <w:rPr>
          <w:rFonts w:ascii="Times New Roman" w:hAnsi="Times New Roman" w:cs="Times New Roman"/>
          <w:sz w:val="24"/>
          <w:szCs w:val="24"/>
        </w:rPr>
        <w:t>0</w:t>
      </w:r>
      <w:r w:rsidRPr="00AF4A21">
        <w:rPr>
          <w:rFonts w:ascii="Times New Roman" w:hAnsi="Times New Roman" w:cs="Times New Roman"/>
          <w:sz w:val="24"/>
          <w:szCs w:val="24"/>
        </w:rPr>
        <w:t xml:space="preserve"> technical papers</w:t>
      </w:r>
      <w:r w:rsidR="00E43038" w:rsidRPr="00AF4A21">
        <w:rPr>
          <w:rFonts w:ascii="Times New Roman" w:hAnsi="Times New Roman" w:cs="Times New Roman"/>
          <w:sz w:val="24"/>
          <w:szCs w:val="24"/>
        </w:rPr>
        <w:t>, including 170 international publications</w:t>
      </w:r>
      <w:r w:rsidRPr="00AF4A21">
        <w:rPr>
          <w:rFonts w:ascii="Times New Roman" w:hAnsi="Times New Roman" w:cs="Times New Roman"/>
          <w:sz w:val="24"/>
          <w:szCs w:val="24"/>
        </w:rPr>
        <w:t>.</w:t>
      </w:r>
    </w:p>
    <w:p w:rsidR="00F5552E" w:rsidRPr="00AF4A21" w:rsidRDefault="00F5552E" w:rsidP="00A92B0C">
      <w:pPr>
        <w:autoSpaceDE w:val="0"/>
        <w:autoSpaceDN w:val="0"/>
        <w:snapToGrid w:val="0"/>
        <w:spacing w:after="0" w:line="240" w:lineRule="auto"/>
        <w:ind w:leftChars="-258" w:left="-567" w:rightChars="-348" w:right="-766" w:hanging="1"/>
        <w:rPr>
          <w:rFonts w:ascii="Times New Roman" w:hAnsi="Times New Roman" w:cs="Times New Roman"/>
          <w:b/>
          <w:bCs/>
          <w:sz w:val="24"/>
          <w:szCs w:val="24"/>
        </w:rPr>
      </w:pPr>
    </w:p>
    <w:p w:rsidR="00F5552E" w:rsidRPr="00AF4A21" w:rsidRDefault="00F5552E" w:rsidP="00A92B0C">
      <w:pPr>
        <w:shd w:val="clear" w:color="auto" w:fill="FFFFFF"/>
        <w:snapToGrid w:val="0"/>
        <w:spacing w:after="0" w:line="240" w:lineRule="auto"/>
        <w:ind w:leftChars="-258" w:left="-567" w:rightChars="-348" w:right="-766" w:hanging="1"/>
        <w:rPr>
          <w:rFonts w:ascii="Times New Roman" w:eastAsia="Times New Roman" w:hAnsi="Times New Roman" w:cs="Times New Roman"/>
          <w:b/>
          <w:bCs/>
          <w:color w:val="000000"/>
          <w:sz w:val="24"/>
          <w:szCs w:val="24"/>
          <w:u w:val="single"/>
        </w:rPr>
      </w:pPr>
      <w:r w:rsidRPr="00AF4A21">
        <w:rPr>
          <w:rFonts w:ascii="Times New Roman" w:eastAsia="Times New Roman" w:hAnsi="Times New Roman" w:cs="Times New Roman"/>
          <w:b/>
          <w:bCs/>
          <w:color w:val="000000"/>
          <w:sz w:val="24"/>
          <w:szCs w:val="24"/>
          <w:u w:val="single"/>
        </w:rPr>
        <w:t>Key positions</w:t>
      </w:r>
    </w:p>
    <w:p w:rsidR="00F5552E" w:rsidRPr="00AF4A21" w:rsidRDefault="00F5552E" w:rsidP="00A92B0C">
      <w:pPr>
        <w:pStyle w:val="a9"/>
        <w:numPr>
          <w:ilvl w:val="0"/>
          <w:numId w:val="1"/>
        </w:numPr>
        <w:autoSpaceDE w:val="0"/>
        <w:autoSpaceDN w:val="0"/>
        <w:snapToGrid w:val="0"/>
        <w:spacing w:after="0" w:line="240" w:lineRule="auto"/>
        <w:ind w:leftChars="-258" w:left="-148" w:rightChars="-348" w:right="-766" w:firstLineChars="0"/>
        <w:rPr>
          <w:rFonts w:ascii="Times New Roman" w:hAnsi="Times New Roman" w:cs="Times New Roman"/>
          <w:sz w:val="24"/>
          <w:szCs w:val="24"/>
        </w:rPr>
      </w:pPr>
      <w:r w:rsidRPr="00AF4A21">
        <w:rPr>
          <w:rFonts w:ascii="Times New Roman" w:hAnsi="Times New Roman" w:cs="Times New Roman"/>
          <w:sz w:val="24"/>
          <w:szCs w:val="24"/>
        </w:rPr>
        <w:t>Chief Engineer of State Grid Electr</w:t>
      </w:r>
      <w:r w:rsidR="00E43038" w:rsidRPr="00AF4A21">
        <w:rPr>
          <w:rFonts w:ascii="Times New Roman" w:hAnsi="Times New Roman" w:cs="Times New Roman"/>
          <w:sz w:val="24"/>
          <w:szCs w:val="24"/>
        </w:rPr>
        <w:t xml:space="preserve">ic Power research Institute   </w:t>
      </w:r>
      <w:r w:rsidRPr="00AF4A21">
        <w:rPr>
          <w:rFonts w:ascii="Times New Roman" w:hAnsi="Times New Roman" w:cs="Times New Roman"/>
          <w:sz w:val="24"/>
          <w:szCs w:val="24"/>
        </w:rPr>
        <w:t xml:space="preserve"> 1994-2008</w:t>
      </w:r>
    </w:p>
    <w:p w:rsidR="00F5552E" w:rsidRPr="00AF4A21" w:rsidRDefault="00F5552E" w:rsidP="00A92B0C">
      <w:pPr>
        <w:pStyle w:val="a9"/>
        <w:numPr>
          <w:ilvl w:val="0"/>
          <w:numId w:val="1"/>
        </w:numPr>
        <w:autoSpaceDE w:val="0"/>
        <w:autoSpaceDN w:val="0"/>
        <w:snapToGrid w:val="0"/>
        <w:spacing w:after="0" w:line="240" w:lineRule="auto"/>
        <w:ind w:leftChars="-258" w:left="-148" w:rightChars="-348" w:right="-766" w:firstLineChars="0"/>
        <w:rPr>
          <w:rFonts w:ascii="Times New Roman" w:hAnsi="Times New Roman" w:cs="Times New Roman"/>
          <w:sz w:val="24"/>
          <w:szCs w:val="24"/>
        </w:rPr>
      </w:pPr>
      <w:r w:rsidRPr="00AF4A21">
        <w:rPr>
          <w:rFonts w:ascii="Times New Roman" w:hAnsi="Times New Roman" w:cs="Times New Roman"/>
          <w:sz w:val="24"/>
          <w:szCs w:val="24"/>
        </w:rPr>
        <w:t>Honorary President of State Grid Ele</w:t>
      </w:r>
      <w:r w:rsidR="00E43038" w:rsidRPr="00AF4A21">
        <w:rPr>
          <w:rFonts w:ascii="Times New Roman" w:hAnsi="Times New Roman" w:cs="Times New Roman"/>
          <w:sz w:val="24"/>
          <w:szCs w:val="24"/>
        </w:rPr>
        <w:t xml:space="preserve">ctric Power research Institute </w:t>
      </w:r>
      <w:r w:rsidRPr="00AF4A21">
        <w:rPr>
          <w:rFonts w:ascii="Times New Roman" w:hAnsi="Times New Roman" w:cs="Times New Roman"/>
          <w:sz w:val="24"/>
          <w:szCs w:val="24"/>
        </w:rPr>
        <w:t>2009- Current</w:t>
      </w:r>
    </w:p>
    <w:p w:rsidR="00F5552E" w:rsidRPr="00AF4A21" w:rsidRDefault="00F5552E" w:rsidP="00A92B0C">
      <w:pPr>
        <w:pStyle w:val="a9"/>
        <w:numPr>
          <w:ilvl w:val="0"/>
          <w:numId w:val="1"/>
        </w:numPr>
        <w:autoSpaceDE w:val="0"/>
        <w:autoSpaceDN w:val="0"/>
        <w:snapToGrid w:val="0"/>
        <w:spacing w:after="0" w:line="240" w:lineRule="auto"/>
        <w:ind w:leftChars="-258" w:left="-148" w:rightChars="-348" w:right="-766" w:firstLineChars="0"/>
        <w:rPr>
          <w:rFonts w:ascii="Times New Roman" w:hAnsi="Times New Roman" w:cs="Times New Roman"/>
          <w:sz w:val="24"/>
          <w:szCs w:val="24"/>
        </w:rPr>
      </w:pPr>
      <w:r w:rsidRPr="00AF4A21">
        <w:rPr>
          <w:rFonts w:ascii="Times New Roman" w:hAnsi="Times New Roman" w:cs="Times New Roman"/>
          <w:sz w:val="24"/>
          <w:szCs w:val="24"/>
        </w:rPr>
        <w:t>Editor in Chief, Automation of Elec</w:t>
      </w:r>
      <w:r w:rsidR="00E43038" w:rsidRPr="00AF4A21">
        <w:rPr>
          <w:rFonts w:ascii="Times New Roman" w:hAnsi="Times New Roman" w:cs="Times New Roman"/>
          <w:sz w:val="24"/>
          <w:szCs w:val="24"/>
        </w:rPr>
        <w:t xml:space="preserve">tric Power Systems (in Chinese) </w:t>
      </w:r>
      <w:r w:rsidRPr="00AF4A21">
        <w:rPr>
          <w:rFonts w:ascii="Times New Roman" w:hAnsi="Times New Roman" w:cs="Times New Roman"/>
          <w:sz w:val="24"/>
          <w:szCs w:val="24"/>
        </w:rPr>
        <w:t xml:space="preserve"> 1999- Current</w:t>
      </w:r>
    </w:p>
    <w:p w:rsidR="00F5552E" w:rsidRPr="00AF4A21" w:rsidRDefault="00F5552E" w:rsidP="00A92B0C">
      <w:pPr>
        <w:pStyle w:val="a9"/>
        <w:numPr>
          <w:ilvl w:val="0"/>
          <w:numId w:val="1"/>
        </w:numPr>
        <w:autoSpaceDE w:val="0"/>
        <w:autoSpaceDN w:val="0"/>
        <w:snapToGrid w:val="0"/>
        <w:spacing w:after="0" w:line="240" w:lineRule="auto"/>
        <w:ind w:leftChars="-258" w:left="-148" w:rightChars="-348" w:right="-766" w:firstLineChars="0"/>
        <w:rPr>
          <w:rFonts w:ascii="Times New Roman" w:hAnsi="Times New Roman" w:cs="Times New Roman"/>
          <w:sz w:val="24"/>
          <w:szCs w:val="24"/>
        </w:rPr>
      </w:pPr>
      <w:r w:rsidRPr="00AF4A21">
        <w:rPr>
          <w:rFonts w:ascii="Times New Roman" w:hAnsi="Times New Roman" w:cs="Times New Roman"/>
          <w:sz w:val="24"/>
          <w:szCs w:val="24"/>
        </w:rPr>
        <w:t>Editor in Chief, of Journal of Modern Power Systems and Clean Energy (in English)  2013- Current</w:t>
      </w:r>
    </w:p>
    <w:p w:rsidR="00F5552E" w:rsidRPr="00AF4A21" w:rsidRDefault="00F5552E" w:rsidP="00A92B0C">
      <w:pPr>
        <w:pStyle w:val="a3"/>
        <w:numPr>
          <w:ilvl w:val="0"/>
          <w:numId w:val="1"/>
        </w:numPr>
        <w:adjustRightInd/>
        <w:snapToGrid w:val="0"/>
        <w:ind w:leftChars="-258" w:left="-148" w:rightChars="-348" w:right="-766"/>
        <w:textAlignment w:val="auto"/>
        <w:rPr>
          <w:rFonts w:ascii="Times New Roman" w:hAnsi="Times New Roman"/>
          <w:kern w:val="2"/>
          <w:szCs w:val="24"/>
        </w:rPr>
      </w:pPr>
      <w:r w:rsidRPr="00AF4A21">
        <w:rPr>
          <w:rFonts w:ascii="Times New Roman" w:hAnsi="Times New Roman"/>
          <w:kern w:val="2"/>
          <w:szCs w:val="24"/>
        </w:rPr>
        <w:t>Honorary Professor, the University of Queensland, Australia   2007-2010</w:t>
      </w:r>
    </w:p>
    <w:p w:rsidR="00F5552E" w:rsidRPr="00AF4A21" w:rsidRDefault="00F5552E" w:rsidP="00A92B0C">
      <w:pPr>
        <w:pStyle w:val="a3"/>
        <w:numPr>
          <w:ilvl w:val="0"/>
          <w:numId w:val="1"/>
        </w:numPr>
        <w:adjustRightInd/>
        <w:snapToGrid w:val="0"/>
        <w:ind w:leftChars="-258" w:left="-148" w:rightChars="-348" w:right="-766"/>
        <w:textAlignment w:val="auto"/>
        <w:rPr>
          <w:rFonts w:ascii="Times New Roman" w:eastAsia="Times New Roman" w:hAnsi="Times New Roman"/>
          <w:bCs/>
          <w:color w:val="000000"/>
          <w:szCs w:val="24"/>
        </w:rPr>
      </w:pPr>
      <w:r w:rsidRPr="00AF4A21">
        <w:rPr>
          <w:rFonts w:ascii="Times New Roman" w:hAnsi="Times New Roman"/>
          <w:kern w:val="2"/>
          <w:szCs w:val="24"/>
        </w:rPr>
        <w:t xml:space="preserve">Conjoint professor, the University of Newcastle, Australia.    </w:t>
      </w:r>
      <w:r w:rsidR="00E43038" w:rsidRPr="00AF4A21">
        <w:rPr>
          <w:rFonts w:ascii="Times New Roman" w:hAnsi="Times New Roman"/>
          <w:kern w:val="2"/>
          <w:szCs w:val="24"/>
        </w:rPr>
        <w:t xml:space="preserve"> </w:t>
      </w:r>
      <w:r w:rsidRPr="00AF4A21">
        <w:rPr>
          <w:rFonts w:ascii="Times New Roman" w:hAnsi="Times New Roman"/>
          <w:kern w:val="2"/>
          <w:szCs w:val="24"/>
        </w:rPr>
        <w:t>2011-2014</w:t>
      </w:r>
    </w:p>
    <w:p w:rsidR="00E43038" w:rsidRDefault="00E43038" w:rsidP="00A92B0C">
      <w:pPr>
        <w:pStyle w:val="a3"/>
        <w:adjustRightInd/>
        <w:snapToGrid w:val="0"/>
        <w:ind w:leftChars="-258" w:left="-568" w:rightChars="-348" w:right="-766"/>
        <w:textAlignment w:val="auto"/>
        <w:rPr>
          <w:rFonts w:ascii="Times New Roman" w:hAnsi="Times New Roman"/>
          <w:kern w:val="2"/>
          <w:szCs w:val="24"/>
        </w:rPr>
      </w:pPr>
    </w:p>
    <w:p w:rsidR="00CD2788" w:rsidRPr="00CD2788" w:rsidRDefault="00CD2788" w:rsidP="00CD2788">
      <w:pPr>
        <w:shd w:val="clear" w:color="auto" w:fill="FFFFFF"/>
        <w:snapToGrid w:val="0"/>
        <w:spacing w:after="0" w:line="240" w:lineRule="auto"/>
        <w:ind w:leftChars="-258" w:left="-567" w:rightChars="-348" w:right="-766" w:hanging="1"/>
        <w:rPr>
          <w:rFonts w:ascii="Times New Roman" w:eastAsia="Times New Roman" w:hAnsi="Times New Roman" w:cs="Times New Roman"/>
          <w:b/>
          <w:bCs/>
          <w:color w:val="000000"/>
          <w:sz w:val="24"/>
          <w:szCs w:val="24"/>
          <w:u w:val="single"/>
        </w:rPr>
      </w:pPr>
      <w:r w:rsidRPr="00CD2788">
        <w:rPr>
          <w:rFonts w:ascii="Times New Roman" w:eastAsia="Times New Roman" w:hAnsi="Times New Roman" w:cs="Times New Roman"/>
          <w:b/>
          <w:bCs/>
          <w:color w:val="000000"/>
          <w:sz w:val="24"/>
          <w:szCs w:val="24"/>
          <w:u w:val="single"/>
        </w:rPr>
        <w:t xml:space="preserve">Expertise and Contributions </w:t>
      </w:r>
    </w:p>
    <w:p w:rsidR="00CD2788" w:rsidRDefault="00CD2788" w:rsidP="00CD2788">
      <w:pPr>
        <w:snapToGrid w:val="0"/>
        <w:spacing w:beforeLines="50" w:before="156" w:after="0" w:line="240" w:lineRule="auto"/>
        <w:ind w:leftChars="-258" w:left="-568" w:rightChars="-348" w:right="-766"/>
        <w:rPr>
          <w:rFonts w:ascii="Times New Roman" w:hAnsi="Times New Roman" w:cs="Times New Roman"/>
          <w:sz w:val="24"/>
          <w:szCs w:val="24"/>
        </w:rPr>
      </w:pPr>
      <w:r>
        <w:rPr>
          <w:rFonts w:ascii="Times New Roman" w:hAnsi="Times New Roman" w:cs="Times New Roman"/>
          <w:sz w:val="24"/>
          <w:szCs w:val="24"/>
        </w:rPr>
        <w:t xml:space="preserve">Professor XUE is one of the leading experts in the area of power system stability analysis and control. The Complementary-Cluster Energy-Barrier Criterion (CCEBC) developed by him is a rigorous theory and quantitative method for general motion stability of any non-conservative and non-autonomous systems. CCEBC breaks direct methods' limitations and becomes applicable to any detailed models and complex scenarios and multi–swing stability, while keeping extremely less computational burden. Being quantitative and very informative, CCEBC is able to identify all potentially unstable modes, recognize both dangerous and the safest reloading directions, and offer sensitivity information. The method has the same accuracy and modeling flexibility as the utilized numerical integration. Besides, it is general and fast enough for on-line tracking system changes. </w:t>
      </w:r>
    </w:p>
    <w:p w:rsidR="00CD2788" w:rsidRDefault="00CD2788" w:rsidP="00CD2788">
      <w:pPr>
        <w:snapToGrid w:val="0"/>
        <w:spacing w:beforeLines="50" w:before="156" w:after="0" w:line="240" w:lineRule="auto"/>
        <w:ind w:leftChars="-258" w:left="-568" w:rightChars="-348" w:right="-766"/>
        <w:rPr>
          <w:rFonts w:ascii="Times New Roman" w:hAnsi="Times New Roman" w:cs="Times New Roman"/>
          <w:sz w:val="24"/>
          <w:szCs w:val="24"/>
        </w:rPr>
      </w:pPr>
      <w:r>
        <w:rPr>
          <w:rFonts w:ascii="Times New Roman" w:hAnsi="Times New Roman" w:cs="Times New Roman"/>
          <w:sz w:val="24"/>
          <w:szCs w:val="24"/>
        </w:rPr>
        <w:t xml:space="preserve">The Extended Equal-Area Criterion (EEAC) for power system stability is just such an example. EEAC method has been proved to furnish a necessary and sufficient condition for stability of multimachine systems, and to be a rigorous direct method. The outstanding performances of EEAC </w:t>
      </w:r>
      <w:r>
        <w:rPr>
          <w:rFonts w:ascii="Times New Roman" w:hAnsi="Times New Roman" w:cs="Times New Roman"/>
          <w:sz w:val="24"/>
          <w:szCs w:val="24"/>
        </w:rPr>
        <w:lastRenderedPageBreak/>
        <w:t>have been demonstrated by on-line operation records in many EMS environments all over the world, and by off-line engineering services of a world-wide commercialized software package.</w:t>
      </w:r>
    </w:p>
    <w:p w:rsidR="00CD2788" w:rsidRDefault="00CD2788" w:rsidP="00CD2788">
      <w:pPr>
        <w:snapToGrid w:val="0"/>
        <w:spacing w:beforeLines="50" w:before="156" w:after="0" w:line="240" w:lineRule="auto"/>
        <w:ind w:leftChars="-258" w:left="-568" w:rightChars="-348" w:right="-766"/>
        <w:rPr>
          <w:rFonts w:ascii="Times New Roman" w:hAnsi="Times New Roman" w:cs="Times New Roman"/>
          <w:sz w:val="24"/>
          <w:szCs w:val="24"/>
        </w:rPr>
      </w:pPr>
      <w:r>
        <w:rPr>
          <w:rFonts w:ascii="Times New Roman" w:hAnsi="Times New Roman" w:cs="Times New Roman"/>
          <w:sz w:val="24"/>
          <w:szCs w:val="24"/>
        </w:rPr>
        <w:t xml:space="preserve">Professor XUE innovated and extensively applied comprehensive defense techniques against massive blackouts, which has greatly improved the economy and security of Chinese power systems. A Wide-Area Monitoring Analysis Protection-Control system (WARMAP) with full intellectual property rights has been developed and applied to 4/5 of the provincial and national grids. Efforts are underway to achieve higher goals, including extending the range of data collection from the power system to the natural environment, extending the scope of coordinated control from normal grid conditions to extreme environments, upgrading the defense strategies from preplanned measures to active defense. Through these efforts, the Chinese power systems expect to achieve coordinated and optimized comprehensive defense for ensuring the security and stability of bulk power systems and prevent external disasters or accidental fault from progressing to power system blackouts. </w:t>
      </w:r>
    </w:p>
    <w:p w:rsidR="00CD2788" w:rsidRDefault="00CD2788" w:rsidP="00CD2788">
      <w:pPr>
        <w:snapToGrid w:val="0"/>
        <w:spacing w:beforeLines="50" w:before="156" w:after="0" w:line="240" w:lineRule="auto"/>
        <w:ind w:leftChars="-258" w:left="-568" w:rightChars="-348" w:right="-766"/>
        <w:rPr>
          <w:rFonts w:ascii="Times New Roman" w:hAnsi="Times New Roman" w:cs="Times New Roman"/>
          <w:sz w:val="24"/>
          <w:szCs w:val="24"/>
        </w:rPr>
      </w:pPr>
    </w:p>
    <w:p w:rsidR="00CD2788" w:rsidRPr="00CD2788" w:rsidRDefault="00CD2788" w:rsidP="00CD2788">
      <w:pPr>
        <w:shd w:val="clear" w:color="auto" w:fill="FFFFFF"/>
        <w:snapToGrid w:val="0"/>
        <w:spacing w:after="0" w:line="240" w:lineRule="auto"/>
        <w:ind w:leftChars="-258" w:left="-567" w:rightChars="-348" w:right="-766" w:hanging="1"/>
        <w:rPr>
          <w:rFonts w:ascii="Times New Roman" w:eastAsia="Times New Roman" w:hAnsi="Times New Roman" w:cs="Times New Roman"/>
          <w:b/>
          <w:bCs/>
          <w:color w:val="000000"/>
          <w:sz w:val="24"/>
          <w:szCs w:val="24"/>
          <w:u w:val="single"/>
        </w:rPr>
      </w:pPr>
      <w:r w:rsidRPr="00CD2788">
        <w:rPr>
          <w:rFonts w:ascii="Times New Roman" w:eastAsia="Times New Roman" w:hAnsi="Times New Roman" w:cs="Times New Roman"/>
          <w:b/>
          <w:bCs/>
          <w:color w:val="000000"/>
          <w:sz w:val="24"/>
          <w:szCs w:val="24"/>
          <w:u w:val="single"/>
        </w:rPr>
        <w:t>Leadership and International Collaboration</w:t>
      </w:r>
    </w:p>
    <w:p w:rsidR="00CD2788" w:rsidRDefault="00CD2788" w:rsidP="00CD2788">
      <w:pPr>
        <w:snapToGrid w:val="0"/>
        <w:spacing w:beforeLines="50" w:before="156" w:after="0" w:line="240" w:lineRule="auto"/>
        <w:ind w:leftChars="-258" w:left="-568" w:rightChars="-348" w:right="-766"/>
        <w:rPr>
          <w:rFonts w:ascii="Times New Roman" w:hAnsi="Times New Roman" w:cs="Times New Roman"/>
          <w:sz w:val="24"/>
          <w:szCs w:val="24"/>
        </w:rPr>
      </w:pPr>
      <w:r>
        <w:rPr>
          <w:rFonts w:ascii="Times New Roman" w:hAnsi="Times New Roman" w:cs="Times New Roman"/>
          <w:sz w:val="24"/>
          <w:szCs w:val="24"/>
        </w:rPr>
        <w:t xml:space="preserve">Professor XUE was the Chief Engineer of State Grid Electric Power research Institute (SGEPRI), also that of NARI Group Corporation (NARI) during 1994-2008; he has been appointed as the Honorary President of SGEPRI/NARI since 2009. SGEPRI/NARI is the largest whole set supplier of electric power equipment in China and an active player in the global power industry. It has over 22,000 engineers and technicians; achieving revenue over US$5.7 billion in 2013. Its 40+ branch companies and subsidiaries covering power system security and stability control, power grid automation, relay protection and power electronics, transmission and transformation equipment, power distribution and consumption management, information and communication technology, renewable energy, water conservancy and hydropower, industrial control etc.. It has established 23 overseas organizations in Europe, Asia, South America and Africa such as Brazil Company and Indonesia Company. </w:t>
      </w:r>
    </w:p>
    <w:p w:rsidR="00CD2788" w:rsidRDefault="00CD2788" w:rsidP="00CD2788">
      <w:pPr>
        <w:snapToGrid w:val="0"/>
        <w:spacing w:beforeLines="50" w:before="156" w:after="0" w:line="240" w:lineRule="auto"/>
        <w:ind w:leftChars="-258" w:left="-568" w:rightChars="-348" w:right="-766"/>
        <w:rPr>
          <w:rFonts w:ascii="Times New Roman" w:hAnsi="Times New Roman" w:cs="Times New Roman"/>
          <w:sz w:val="24"/>
          <w:szCs w:val="24"/>
        </w:rPr>
      </w:pPr>
      <w:r>
        <w:rPr>
          <w:rFonts w:ascii="Times New Roman" w:hAnsi="Times New Roman" w:cs="Times New Roman"/>
          <w:sz w:val="24"/>
          <w:szCs w:val="24"/>
        </w:rPr>
        <w:t>Professor XUE participated several international projects. He assisted EDF France to adopt EEAC software to its system planning in 1994, and collaborated with Powertech Labs. Inc. (PLI) Canada during 1996-1998, to integrate their transient stability software with EEAC and put the new software package TSAT to the world market. He participated ARC DP0559461 “Emergency control for power system separation” led by Professors GF Ledwich and ZY Dong (2005-2008), and an international network planning program “Ensure a reliable operation of a sustainable future system” sponsored by Denmark's science ministry in 2013, and a project of Hong Kong government RGC 5151/10E “Power system security and vulnerability assessment under smart grid initiative” led by Professor ZY Dong (2010-2013), and a project ARC DP120101345 ”Robust electricity networks accommodating high levels of renewables” (2012-2014) led by Prof Gerard Ledwich and Prof ZY Dong. He is now involved in an EPSRC UK project “Control and optimization for Integration of EVs with smart grid”</w:t>
      </w:r>
      <w:r>
        <w:rPr>
          <w:rFonts w:ascii="Times New Roman" w:hAnsi="Times New Roman" w:cs="Times New Roman" w:hint="eastAsia"/>
          <w:sz w:val="24"/>
          <w:szCs w:val="24"/>
        </w:rPr>
        <w:t>（</w:t>
      </w:r>
      <w:r>
        <w:rPr>
          <w:rFonts w:ascii="Times New Roman" w:hAnsi="Times New Roman" w:cs="Times New Roman"/>
          <w:sz w:val="24"/>
          <w:szCs w:val="24"/>
        </w:rPr>
        <w:t>2013-2016</w:t>
      </w:r>
      <w:r>
        <w:rPr>
          <w:rFonts w:ascii="Times New Roman" w:hAnsi="Times New Roman" w:cs="Times New Roman" w:hint="eastAsia"/>
          <w:sz w:val="24"/>
          <w:szCs w:val="24"/>
        </w:rPr>
        <w:t>）</w:t>
      </w:r>
      <w:r>
        <w:rPr>
          <w:rFonts w:ascii="Times New Roman" w:hAnsi="Times New Roman" w:cs="Times New Roman"/>
          <w:sz w:val="24"/>
          <w:szCs w:val="24"/>
        </w:rPr>
        <w:t>led by Professor K Li of University Belfast (QUB).</w:t>
      </w:r>
    </w:p>
    <w:p w:rsidR="00CD2788" w:rsidRPr="00AF4A21" w:rsidRDefault="00CD2788" w:rsidP="00A92B0C">
      <w:pPr>
        <w:pStyle w:val="a3"/>
        <w:adjustRightInd/>
        <w:snapToGrid w:val="0"/>
        <w:ind w:leftChars="-258" w:left="-568" w:rightChars="-348" w:right="-766"/>
        <w:textAlignment w:val="auto"/>
        <w:rPr>
          <w:rFonts w:ascii="Times New Roman" w:hAnsi="Times New Roman" w:hint="eastAsia"/>
          <w:kern w:val="2"/>
          <w:szCs w:val="24"/>
        </w:rPr>
      </w:pPr>
    </w:p>
    <w:p w:rsidR="00EA5751" w:rsidRDefault="00E43038" w:rsidP="00A92B0C">
      <w:pPr>
        <w:shd w:val="clear" w:color="auto" w:fill="FFFFFF"/>
        <w:snapToGrid w:val="0"/>
        <w:spacing w:after="0" w:line="240" w:lineRule="auto"/>
        <w:ind w:leftChars="-258" w:left="-567" w:rightChars="-348" w:right="-766" w:hanging="1"/>
        <w:rPr>
          <w:rFonts w:ascii="Times New Roman" w:hAnsi="Times New Roman" w:cs="Times New Roman"/>
          <w:sz w:val="24"/>
          <w:szCs w:val="24"/>
        </w:rPr>
      </w:pPr>
      <w:r w:rsidRPr="00AF4A21">
        <w:rPr>
          <w:rFonts w:ascii="Times New Roman" w:eastAsia="Times New Roman" w:hAnsi="Times New Roman" w:cs="Times New Roman"/>
          <w:b/>
          <w:bCs/>
          <w:color w:val="000000"/>
          <w:sz w:val="24"/>
          <w:szCs w:val="24"/>
          <w:u w:val="single"/>
        </w:rPr>
        <w:t>Selected Grants</w:t>
      </w:r>
    </w:p>
    <w:p w:rsidR="00646A40" w:rsidRPr="005D3292" w:rsidRDefault="00646A40" w:rsidP="000109D4">
      <w:pPr>
        <w:widowControl w:val="0"/>
        <w:snapToGrid w:val="0"/>
        <w:spacing w:after="0" w:line="240" w:lineRule="auto"/>
        <w:ind w:leftChars="-258" w:left="-568" w:rightChars="-348" w:right="-766"/>
        <w:jc w:val="both"/>
        <w:rPr>
          <w:rFonts w:ascii="Times New Roman" w:eastAsia="楷体_GB2312" w:hAnsi="Times New Roman" w:cs="Times New Roman"/>
          <w:sz w:val="24"/>
          <w:szCs w:val="24"/>
        </w:rPr>
      </w:pPr>
      <w:r>
        <w:rPr>
          <w:rFonts w:ascii="Times New Roman" w:eastAsia="楷体_GB2312" w:hAnsi="Times New Roman" w:cs="Times New Roman"/>
          <w:sz w:val="24"/>
          <w:szCs w:val="24"/>
        </w:rPr>
        <w:t xml:space="preserve">All the following grants </w:t>
      </w:r>
      <w:r w:rsidR="00A431DF">
        <w:rPr>
          <w:rFonts w:ascii="Times New Roman" w:eastAsia="楷体_GB2312" w:hAnsi="Times New Roman" w:cs="Times New Roman"/>
          <w:sz w:val="24"/>
          <w:szCs w:val="24"/>
        </w:rPr>
        <w:t>were</w:t>
      </w:r>
      <w:r>
        <w:rPr>
          <w:rFonts w:ascii="Times New Roman" w:eastAsia="楷体_GB2312" w:hAnsi="Times New Roman" w:cs="Times New Roman"/>
          <w:sz w:val="24"/>
          <w:szCs w:val="24"/>
        </w:rPr>
        <w:t xml:space="preserve"> </w:t>
      </w:r>
      <w:r w:rsidR="00A431DF">
        <w:rPr>
          <w:rFonts w:ascii="Times New Roman" w:eastAsia="楷体_GB2312" w:hAnsi="Times New Roman" w:cs="Times New Roman"/>
          <w:sz w:val="24"/>
          <w:szCs w:val="24"/>
        </w:rPr>
        <w:t xml:space="preserve">issued </w:t>
      </w:r>
      <w:r w:rsidR="00A431DF">
        <w:rPr>
          <w:rFonts w:ascii="Times New Roman" w:hAnsi="Times New Roman" w:cs="Times New Roman"/>
          <w:sz w:val="24"/>
          <w:szCs w:val="24"/>
        </w:rPr>
        <w:t>at the country</w:t>
      </w:r>
      <w:r>
        <w:rPr>
          <w:rFonts w:ascii="Times New Roman" w:hAnsi="Times New Roman" w:cs="Times New Roman"/>
          <w:sz w:val="24"/>
          <w:szCs w:val="24"/>
        </w:rPr>
        <w:t xml:space="preserve"> </w:t>
      </w:r>
      <w:r w:rsidR="00A431DF">
        <w:rPr>
          <w:rFonts w:ascii="Times New Roman" w:hAnsi="Times New Roman" w:cs="Times New Roman"/>
          <w:sz w:val="24"/>
          <w:szCs w:val="24"/>
        </w:rPr>
        <w:t xml:space="preserve">level, excluding </w:t>
      </w:r>
      <w:r w:rsidRPr="005D3292">
        <w:rPr>
          <w:rFonts w:ascii="Times New Roman" w:eastAsia="楷体_GB2312" w:hAnsi="Times New Roman" w:cs="Times New Roman"/>
          <w:sz w:val="24"/>
          <w:szCs w:val="24"/>
        </w:rPr>
        <w:t>30</w:t>
      </w:r>
      <w:r w:rsidR="00A431DF">
        <w:rPr>
          <w:rFonts w:ascii="Times New Roman" w:eastAsia="楷体_GB2312" w:hAnsi="Times New Roman" w:cs="Times New Roman"/>
          <w:sz w:val="24"/>
          <w:szCs w:val="24"/>
        </w:rPr>
        <w:t>+</w:t>
      </w:r>
      <w:r w:rsidRPr="005D3292">
        <w:rPr>
          <w:rFonts w:ascii="Times New Roman" w:eastAsia="楷体_GB2312" w:hAnsi="Times New Roman" w:cs="Times New Roman"/>
          <w:sz w:val="24"/>
          <w:szCs w:val="24"/>
        </w:rPr>
        <w:t xml:space="preserve"> grants</w:t>
      </w:r>
      <w:r>
        <w:rPr>
          <w:rFonts w:ascii="Times New Roman" w:eastAsia="楷体_GB2312" w:hAnsi="Times New Roman" w:cs="Times New Roman"/>
          <w:sz w:val="24"/>
          <w:szCs w:val="24"/>
        </w:rPr>
        <w:t xml:space="preserve"> </w:t>
      </w:r>
      <w:r w:rsidRPr="005D3292">
        <w:rPr>
          <w:rFonts w:ascii="Times New Roman" w:eastAsia="楷体_GB2312" w:hAnsi="Times New Roman" w:cs="Times New Roman"/>
          <w:sz w:val="24"/>
          <w:szCs w:val="24"/>
        </w:rPr>
        <w:t xml:space="preserve">from </w:t>
      </w:r>
      <w:r>
        <w:rPr>
          <w:rFonts w:ascii="Times New Roman" w:eastAsia="楷体_GB2312" w:hAnsi="Times New Roman" w:cs="Times New Roman"/>
          <w:sz w:val="24"/>
          <w:szCs w:val="24"/>
        </w:rPr>
        <w:t xml:space="preserve">provincial governments, </w:t>
      </w:r>
      <w:r w:rsidRPr="005D3292">
        <w:rPr>
          <w:rFonts w:ascii="Times New Roman" w:eastAsia="楷体_GB2312" w:hAnsi="Times New Roman" w:cs="Times New Roman"/>
          <w:sz w:val="24"/>
          <w:szCs w:val="24"/>
        </w:rPr>
        <w:t xml:space="preserve">State Grid Corporation of China </w:t>
      </w:r>
      <w:r w:rsidR="00A431DF">
        <w:rPr>
          <w:rFonts w:ascii="Times New Roman" w:eastAsia="楷体_GB2312" w:hAnsi="Times New Roman" w:cs="Times New Roman"/>
          <w:sz w:val="24"/>
          <w:szCs w:val="24"/>
        </w:rPr>
        <w:t>or</w:t>
      </w:r>
      <w:r w:rsidRPr="005D3292">
        <w:rPr>
          <w:rFonts w:ascii="Times New Roman" w:eastAsia="楷体_GB2312" w:hAnsi="Times New Roman" w:cs="Times New Roman"/>
          <w:sz w:val="24"/>
          <w:szCs w:val="24"/>
        </w:rPr>
        <w:t xml:space="preserve"> China Southern Power Grid.</w:t>
      </w:r>
    </w:p>
    <w:p w:rsidR="00646A40" w:rsidRPr="00EA5751" w:rsidRDefault="00646A40" w:rsidP="00A92B0C">
      <w:pPr>
        <w:shd w:val="clear" w:color="auto" w:fill="FFFFFF"/>
        <w:snapToGrid w:val="0"/>
        <w:spacing w:after="0" w:line="240" w:lineRule="auto"/>
        <w:ind w:leftChars="-258" w:left="-567" w:rightChars="-348" w:right="-766" w:hanging="1"/>
        <w:rPr>
          <w:rFonts w:ascii="Times New Roman" w:hAnsi="Times New Roman" w:cs="Times New Roman"/>
          <w:sz w:val="24"/>
          <w:szCs w:val="24"/>
        </w:rPr>
      </w:pPr>
    </w:p>
    <w:p w:rsidR="008B375F" w:rsidRPr="008B133D" w:rsidRDefault="00074272" w:rsidP="00A92B0C">
      <w:pPr>
        <w:pStyle w:val="a9"/>
        <w:numPr>
          <w:ilvl w:val="0"/>
          <w:numId w:val="4"/>
        </w:numPr>
        <w:snapToGrid w:val="0"/>
        <w:spacing w:after="0" w:line="240" w:lineRule="auto"/>
        <w:ind w:leftChars="-258" w:left="-148" w:rightChars="-348" w:right="-766" w:firstLineChars="0"/>
        <w:rPr>
          <w:rFonts w:ascii="Times New Roman" w:hAnsi="Times New Roman" w:cs="Times New Roman"/>
          <w:sz w:val="24"/>
          <w:szCs w:val="24"/>
        </w:rPr>
      </w:pPr>
      <w:r w:rsidRPr="008B133D">
        <w:rPr>
          <w:rFonts w:ascii="Times New Roman" w:eastAsia="楷体_GB2312" w:hAnsi="Times New Roman" w:cs="Times New Roman"/>
          <w:sz w:val="24"/>
          <w:szCs w:val="24"/>
        </w:rPr>
        <w:t xml:space="preserve">Y Xue, </w:t>
      </w:r>
      <w:r w:rsidRPr="008B133D">
        <w:rPr>
          <w:rFonts w:ascii="Times New Roman" w:hAnsi="Times New Roman" w:cs="Times New Roman"/>
          <w:sz w:val="24"/>
          <w:szCs w:val="24"/>
        </w:rPr>
        <w:t xml:space="preserve">Stability mechanisms of time-varying nonlinear motional systems, </w:t>
      </w:r>
      <w:r w:rsidR="008B375F" w:rsidRPr="008B133D">
        <w:rPr>
          <w:rFonts w:ascii="Times New Roman" w:eastAsia="楷体_GB2312" w:hAnsi="Times New Roman" w:cs="Times New Roman"/>
          <w:sz w:val="24"/>
          <w:szCs w:val="24"/>
        </w:rPr>
        <w:t xml:space="preserve">National Natural Science Foundation of China (NSFC) </w:t>
      </w:r>
      <w:r w:rsidR="008B375F" w:rsidRPr="008B133D">
        <w:rPr>
          <w:rFonts w:ascii="Times New Roman" w:hAnsi="Times New Roman" w:cs="Times New Roman"/>
          <w:sz w:val="24"/>
          <w:szCs w:val="24"/>
        </w:rPr>
        <w:t>59577002</w:t>
      </w:r>
      <w:r w:rsidRPr="008B133D">
        <w:rPr>
          <w:rFonts w:ascii="Times New Roman" w:hAnsi="Times New Roman" w:cs="Times New Roman"/>
          <w:sz w:val="24"/>
          <w:szCs w:val="24"/>
        </w:rPr>
        <w:t xml:space="preserve">, </w:t>
      </w:r>
      <w:r w:rsidR="008B375F" w:rsidRPr="008B133D">
        <w:rPr>
          <w:rFonts w:ascii="Times New Roman" w:hAnsi="Times New Roman" w:cs="Times New Roman"/>
          <w:sz w:val="24"/>
          <w:szCs w:val="24"/>
        </w:rPr>
        <w:t>1996-1997</w:t>
      </w:r>
      <w:r w:rsidR="00AF4A21" w:rsidRPr="008B133D">
        <w:rPr>
          <w:rFonts w:ascii="Times New Roman" w:hAnsi="Times New Roman" w:cs="Times New Roman"/>
          <w:sz w:val="24"/>
          <w:szCs w:val="24"/>
        </w:rPr>
        <w:t>.</w:t>
      </w:r>
      <w:r w:rsidRPr="008B133D">
        <w:rPr>
          <w:rFonts w:ascii="Times New Roman" w:hAnsi="Times New Roman" w:cs="Times New Roman"/>
          <w:sz w:val="24"/>
          <w:szCs w:val="24"/>
        </w:rPr>
        <w:t xml:space="preserve"> </w:t>
      </w:r>
    </w:p>
    <w:p w:rsidR="008B133D" w:rsidRPr="008B133D" w:rsidRDefault="008B133D" w:rsidP="00A92B0C">
      <w:pPr>
        <w:pStyle w:val="a9"/>
        <w:numPr>
          <w:ilvl w:val="0"/>
          <w:numId w:val="4"/>
        </w:numPr>
        <w:snapToGrid w:val="0"/>
        <w:spacing w:after="0" w:line="240" w:lineRule="auto"/>
        <w:ind w:leftChars="-258" w:left="-148" w:rightChars="-348" w:right="-766" w:firstLineChars="0"/>
        <w:rPr>
          <w:rFonts w:ascii="Times New Roman" w:hAnsi="Times New Roman" w:cs="Times New Roman"/>
          <w:sz w:val="24"/>
          <w:szCs w:val="24"/>
        </w:rPr>
      </w:pPr>
      <w:r w:rsidRPr="008B133D">
        <w:rPr>
          <w:rFonts w:ascii="Times New Roman" w:hAnsi="Times New Roman" w:cs="Times New Roman"/>
          <w:sz w:val="24"/>
          <w:szCs w:val="24"/>
        </w:rPr>
        <w:t xml:space="preserve">Yushu Chen, Y Xue et al., </w:t>
      </w:r>
      <w:r w:rsidRPr="008B133D">
        <w:rPr>
          <w:rFonts w:ascii="Times New Roman" w:hAnsi="Times New Roman" w:cs="Times New Roman"/>
          <w:color w:val="313131"/>
          <w:sz w:val="24"/>
          <w:szCs w:val="24"/>
        </w:rPr>
        <w:t xml:space="preserve">Nonlinear dynamics problems of large rotating machinery, </w:t>
      </w:r>
      <w:r w:rsidRPr="008B133D">
        <w:rPr>
          <w:rFonts w:ascii="Times New Roman" w:eastAsia="楷体_GB2312" w:hAnsi="Times New Roman" w:cs="Times New Roman"/>
          <w:sz w:val="24"/>
          <w:szCs w:val="24"/>
        </w:rPr>
        <w:t xml:space="preserve">NSFC Key Project </w:t>
      </w:r>
      <w:r w:rsidRPr="008B133D">
        <w:rPr>
          <w:rFonts w:ascii="Times New Roman" w:hAnsi="Times New Roman" w:cs="Times New Roman"/>
          <w:sz w:val="24"/>
          <w:szCs w:val="24"/>
        </w:rPr>
        <w:t>19990510, 1998-2003.</w:t>
      </w:r>
    </w:p>
    <w:p w:rsidR="008B133D" w:rsidRPr="008B133D" w:rsidRDefault="008B133D" w:rsidP="00A92B0C">
      <w:pPr>
        <w:pStyle w:val="a9"/>
        <w:numPr>
          <w:ilvl w:val="0"/>
          <w:numId w:val="4"/>
        </w:numPr>
        <w:tabs>
          <w:tab w:val="num" w:pos="540"/>
        </w:tabs>
        <w:snapToGrid w:val="0"/>
        <w:spacing w:after="0" w:line="240" w:lineRule="auto"/>
        <w:ind w:leftChars="-258" w:left="-148" w:rightChars="-348" w:right="-766" w:firstLineChars="0"/>
        <w:rPr>
          <w:rFonts w:ascii="Times New Roman" w:hAnsi="Times New Roman" w:cs="Times New Roman"/>
          <w:sz w:val="24"/>
          <w:szCs w:val="24"/>
        </w:rPr>
      </w:pPr>
      <w:r w:rsidRPr="008B133D">
        <w:rPr>
          <w:rFonts w:ascii="Times New Roman" w:eastAsia="楷体_GB2312" w:hAnsi="Times New Roman" w:cs="Times New Roman"/>
          <w:sz w:val="24"/>
          <w:szCs w:val="24"/>
        </w:rPr>
        <w:lastRenderedPageBreak/>
        <w:t>Y Xue et al., Theory and rapid identification of power system synchronous stability. National High Technology Research and Develop Program (NHTRDP)</w:t>
      </w:r>
      <w:r w:rsidRPr="008B133D">
        <w:rPr>
          <w:rFonts w:ascii="Times New Roman" w:hAnsi="Times New Roman" w:cs="Times New Roman"/>
          <w:sz w:val="24"/>
          <w:szCs w:val="24"/>
        </w:rPr>
        <w:t xml:space="preserve"> G19980203, 1998-2003.</w:t>
      </w:r>
    </w:p>
    <w:p w:rsidR="00074272" w:rsidRPr="008B133D" w:rsidRDefault="00074272" w:rsidP="00A92B0C">
      <w:pPr>
        <w:pStyle w:val="a9"/>
        <w:numPr>
          <w:ilvl w:val="0"/>
          <w:numId w:val="4"/>
        </w:numPr>
        <w:snapToGrid w:val="0"/>
        <w:spacing w:after="0" w:line="240" w:lineRule="auto"/>
        <w:ind w:leftChars="-258" w:left="-148" w:rightChars="-348" w:right="-766" w:firstLineChars="0"/>
        <w:rPr>
          <w:rFonts w:ascii="Times New Roman" w:hAnsi="Times New Roman" w:cs="Times New Roman"/>
          <w:vanish/>
          <w:sz w:val="24"/>
          <w:szCs w:val="24"/>
        </w:rPr>
      </w:pPr>
      <w:r w:rsidRPr="008B133D">
        <w:rPr>
          <w:rFonts w:ascii="Times New Roman" w:eastAsia="楷体_GB2312" w:hAnsi="Times New Roman" w:cs="Times New Roman"/>
          <w:sz w:val="24"/>
          <w:szCs w:val="24"/>
        </w:rPr>
        <w:t xml:space="preserve">Y Xue, </w:t>
      </w:r>
      <w:r w:rsidRPr="008B133D">
        <w:rPr>
          <w:rFonts w:ascii="Times New Roman" w:hAnsi="Times New Roman" w:cs="Times New Roman"/>
          <w:sz w:val="24"/>
          <w:szCs w:val="24"/>
        </w:rPr>
        <w:t xml:space="preserve">Stability of very large scale power systems, </w:t>
      </w:r>
      <w:r w:rsidRPr="008B133D">
        <w:rPr>
          <w:rFonts w:ascii="Times New Roman" w:eastAsia="楷体_GB2312" w:hAnsi="Times New Roman" w:cs="Times New Roman"/>
          <w:sz w:val="24"/>
          <w:szCs w:val="24"/>
        </w:rPr>
        <w:t xml:space="preserve">NSFC </w:t>
      </w:r>
      <w:r w:rsidR="008B375F" w:rsidRPr="008B133D">
        <w:rPr>
          <w:rFonts w:ascii="Times New Roman" w:hAnsi="Times New Roman" w:cs="Times New Roman"/>
          <w:sz w:val="24"/>
          <w:szCs w:val="24"/>
        </w:rPr>
        <w:t>59920037</w:t>
      </w:r>
      <w:r w:rsidRPr="008B133D">
        <w:rPr>
          <w:rFonts w:ascii="Times New Roman" w:hAnsi="Times New Roman" w:cs="Times New Roman"/>
          <w:sz w:val="24"/>
          <w:szCs w:val="24"/>
        </w:rPr>
        <w:t xml:space="preserve">, </w:t>
      </w:r>
      <w:r w:rsidR="008B375F" w:rsidRPr="008B133D">
        <w:rPr>
          <w:rFonts w:ascii="Times New Roman" w:hAnsi="Times New Roman" w:cs="Times New Roman"/>
          <w:sz w:val="24"/>
          <w:szCs w:val="24"/>
        </w:rPr>
        <w:t>2000-2001</w:t>
      </w:r>
      <w:r w:rsidRPr="008B133D">
        <w:rPr>
          <w:rFonts w:ascii="Times New Roman" w:hAnsi="Times New Roman" w:cs="Times New Roman"/>
          <w:sz w:val="24"/>
          <w:szCs w:val="24"/>
        </w:rPr>
        <w:t>.</w:t>
      </w:r>
    </w:p>
    <w:p w:rsidR="00074272" w:rsidRPr="008B133D" w:rsidRDefault="00074272" w:rsidP="00A92B0C">
      <w:pPr>
        <w:pStyle w:val="a9"/>
        <w:numPr>
          <w:ilvl w:val="0"/>
          <w:numId w:val="4"/>
        </w:numPr>
        <w:snapToGrid w:val="0"/>
        <w:spacing w:after="0" w:line="240" w:lineRule="auto"/>
        <w:ind w:leftChars="-258" w:left="-148" w:rightChars="-348" w:right="-766" w:firstLineChars="0"/>
        <w:rPr>
          <w:rFonts w:ascii="Times New Roman" w:hAnsi="Times New Roman" w:cs="Times New Roman"/>
          <w:vanish/>
          <w:sz w:val="24"/>
          <w:szCs w:val="24"/>
        </w:rPr>
      </w:pPr>
    </w:p>
    <w:p w:rsidR="00074272" w:rsidRPr="008B133D" w:rsidRDefault="00074272" w:rsidP="00A92B0C">
      <w:pPr>
        <w:pStyle w:val="a9"/>
        <w:numPr>
          <w:ilvl w:val="0"/>
          <w:numId w:val="4"/>
        </w:numPr>
        <w:snapToGrid w:val="0"/>
        <w:spacing w:after="0" w:line="240" w:lineRule="auto"/>
        <w:ind w:leftChars="-258" w:left="-148" w:rightChars="-348" w:right="-766" w:firstLineChars="0"/>
        <w:rPr>
          <w:rFonts w:ascii="Times New Roman" w:hAnsi="Times New Roman" w:cs="Times New Roman"/>
          <w:vanish/>
          <w:sz w:val="24"/>
          <w:szCs w:val="24"/>
        </w:rPr>
      </w:pPr>
    </w:p>
    <w:p w:rsidR="00074272" w:rsidRPr="008B133D" w:rsidRDefault="00074272" w:rsidP="00A92B0C">
      <w:pPr>
        <w:pStyle w:val="a9"/>
        <w:numPr>
          <w:ilvl w:val="0"/>
          <w:numId w:val="4"/>
        </w:numPr>
        <w:snapToGrid w:val="0"/>
        <w:spacing w:after="0" w:line="240" w:lineRule="auto"/>
        <w:ind w:leftChars="-258" w:left="-148" w:rightChars="-348" w:right="-766" w:firstLineChars="0"/>
        <w:rPr>
          <w:rFonts w:ascii="Times New Roman" w:hAnsi="Times New Roman" w:cs="Times New Roman"/>
          <w:vanish/>
          <w:sz w:val="24"/>
          <w:szCs w:val="24"/>
        </w:rPr>
      </w:pPr>
    </w:p>
    <w:p w:rsidR="00074272" w:rsidRPr="008B133D" w:rsidRDefault="00074272" w:rsidP="00A92B0C">
      <w:pPr>
        <w:pStyle w:val="a9"/>
        <w:numPr>
          <w:ilvl w:val="0"/>
          <w:numId w:val="4"/>
        </w:numPr>
        <w:snapToGrid w:val="0"/>
        <w:spacing w:after="0" w:line="240" w:lineRule="auto"/>
        <w:ind w:leftChars="-258" w:left="-148" w:rightChars="-348" w:right="-766" w:firstLineChars="0"/>
        <w:rPr>
          <w:rFonts w:ascii="Times New Roman" w:hAnsi="Times New Roman" w:cs="Times New Roman"/>
          <w:vanish/>
          <w:sz w:val="24"/>
          <w:szCs w:val="24"/>
        </w:rPr>
      </w:pPr>
      <w:r w:rsidRPr="008B133D">
        <w:rPr>
          <w:rFonts w:ascii="Times New Roman" w:hAnsi="Times New Roman" w:cs="Times New Roman"/>
          <w:sz w:val="24"/>
          <w:szCs w:val="24"/>
        </w:rPr>
        <w:t xml:space="preserve"> </w:t>
      </w:r>
    </w:p>
    <w:p w:rsidR="00074272" w:rsidRPr="008B133D" w:rsidRDefault="00074272" w:rsidP="00A92B0C">
      <w:pPr>
        <w:pStyle w:val="a9"/>
        <w:numPr>
          <w:ilvl w:val="0"/>
          <w:numId w:val="4"/>
        </w:numPr>
        <w:snapToGrid w:val="0"/>
        <w:spacing w:after="0" w:line="240" w:lineRule="auto"/>
        <w:ind w:leftChars="-258" w:left="-148" w:rightChars="-348" w:right="-766" w:firstLineChars="0"/>
        <w:rPr>
          <w:rFonts w:ascii="Times New Roman" w:hAnsi="Times New Roman" w:cs="Times New Roman"/>
          <w:vanish/>
          <w:sz w:val="24"/>
          <w:szCs w:val="24"/>
        </w:rPr>
      </w:pPr>
    </w:p>
    <w:p w:rsidR="008B375F" w:rsidRPr="008B133D" w:rsidRDefault="008B375F" w:rsidP="00A92B0C">
      <w:pPr>
        <w:snapToGrid w:val="0"/>
        <w:spacing w:after="0" w:line="240" w:lineRule="auto"/>
        <w:ind w:leftChars="-258" w:left="-294" w:rightChars="-348" w:right="-766" w:hangingChars="114" w:hanging="274"/>
        <w:rPr>
          <w:rFonts w:ascii="Times New Roman" w:hAnsi="Times New Roman" w:cs="Times New Roman"/>
          <w:vanish/>
          <w:sz w:val="24"/>
          <w:szCs w:val="24"/>
        </w:rPr>
      </w:pPr>
    </w:p>
    <w:p w:rsidR="008B375F" w:rsidRPr="008B133D" w:rsidRDefault="008B375F" w:rsidP="00A92B0C">
      <w:pPr>
        <w:snapToGrid w:val="0"/>
        <w:spacing w:after="0" w:line="240" w:lineRule="auto"/>
        <w:ind w:leftChars="-258" w:left="-294" w:rightChars="-348" w:right="-766" w:hangingChars="114" w:hanging="274"/>
        <w:rPr>
          <w:rFonts w:ascii="Times New Roman" w:hAnsi="Times New Roman" w:cs="Times New Roman"/>
          <w:vanish/>
          <w:sz w:val="24"/>
          <w:szCs w:val="24"/>
        </w:rPr>
      </w:pPr>
    </w:p>
    <w:p w:rsidR="008B375F" w:rsidRPr="008B133D" w:rsidRDefault="008B375F" w:rsidP="00A92B0C">
      <w:pPr>
        <w:widowControl w:val="0"/>
        <w:numPr>
          <w:ilvl w:val="1"/>
          <w:numId w:val="4"/>
        </w:numPr>
        <w:snapToGrid w:val="0"/>
        <w:spacing w:after="0" w:line="240" w:lineRule="auto"/>
        <w:ind w:leftChars="-258" w:left="-148" w:rightChars="-348" w:right="-766"/>
        <w:jc w:val="both"/>
        <w:rPr>
          <w:rFonts w:ascii="Times New Roman" w:hAnsi="Times New Roman" w:cs="Times New Roman"/>
          <w:vanish/>
          <w:sz w:val="24"/>
          <w:szCs w:val="24"/>
        </w:rPr>
      </w:pPr>
    </w:p>
    <w:p w:rsidR="008B375F" w:rsidRPr="008B133D" w:rsidRDefault="008B375F" w:rsidP="00A92B0C">
      <w:pPr>
        <w:widowControl w:val="0"/>
        <w:numPr>
          <w:ilvl w:val="1"/>
          <w:numId w:val="4"/>
        </w:numPr>
        <w:snapToGrid w:val="0"/>
        <w:spacing w:after="0" w:line="240" w:lineRule="auto"/>
        <w:ind w:leftChars="-258" w:left="-148" w:rightChars="-348" w:right="-766"/>
        <w:jc w:val="both"/>
        <w:rPr>
          <w:rFonts w:ascii="Times New Roman" w:hAnsi="Times New Roman" w:cs="Times New Roman"/>
          <w:vanish/>
          <w:sz w:val="24"/>
          <w:szCs w:val="24"/>
        </w:rPr>
      </w:pPr>
    </w:p>
    <w:p w:rsidR="008B375F" w:rsidRPr="008B133D" w:rsidRDefault="008B375F" w:rsidP="00A92B0C">
      <w:pPr>
        <w:widowControl w:val="0"/>
        <w:numPr>
          <w:ilvl w:val="1"/>
          <w:numId w:val="4"/>
        </w:numPr>
        <w:snapToGrid w:val="0"/>
        <w:spacing w:after="0" w:line="240" w:lineRule="auto"/>
        <w:ind w:leftChars="-258" w:left="-148" w:rightChars="-348" w:right="-766"/>
        <w:jc w:val="both"/>
        <w:rPr>
          <w:rFonts w:ascii="Times New Roman" w:hAnsi="Times New Roman" w:cs="Times New Roman"/>
          <w:vanish/>
          <w:sz w:val="24"/>
          <w:szCs w:val="24"/>
        </w:rPr>
      </w:pPr>
    </w:p>
    <w:p w:rsidR="008B375F" w:rsidRPr="008B133D" w:rsidRDefault="008B375F" w:rsidP="00A92B0C">
      <w:pPr>
        <w:widowControl w:val="0"/>
        <w:numPr>
          <w:ilvl w:val="1"/>
          <w:numId w:val="4"/>
        </w:numPr>
        <w:snapToGrid w:val="0"/>
        <w:spacing w:after="0" w:line="240" w:lineRule="auto"/>
        <w:ind w:leftChars="-258" w:left="-148" w:rightChars="-348" w:right="-766"/>
        <w:jc w:val="both"/>
        <w:rPr>
          <w:rFonts w:ascii="Times New Roman" w:hAnsi="Times New Roman" w:cs="Times New Roman"/>
          <w:vanish/>
          <w:sz w:val="24"/>
          <w:szCs w:val="24"/>
        </w:rPr>
      </w:pPr>
    </w:p>
    <w:p w:rsidR="008B375F" w:rsidRPr="008B133D" w:rsidRDefault="008B375F" w:rsidP="00A92B0C">
      <w:pPr>
        <w:snapToGrid w:val="0"/>
        <w:spacing w:after="0" w:line="240" w:lineRule="auto"/>
        <w:ind w:leftChars="-258" w:left="-294" w:rightChars="-348" w:right="-766" w:hangingChars="114" w:hanging="274"/>
        <w:rPr>
          <w:rFonts w:ascii="Times New Roman" w:hAnsi="Times New Roman" w:cs="Times New Roman"/>
          <w:sz w:val="24"/>
          <w:szCs w:val="24"/>
        </w:rPr>
      </w:pPr>
    </w:p>
    <w:p w:rsidR="008B375F" w:rsidRPr="008B133D" w:rsidRDefault="00795B57" w:rsidP="00A92B0C">
      <w:pPr>
        <w:widowControl w:val="0"/>
        <w:numPr>
          <w:ilvl w:val="0"/>
          <w:numId w:val="4"/>
        </w:numPr>
        <w:tabs>
          <w:tab w:val="num" w:pos="540"/>
        </w:tabs>
        <w:snapToGrid w:val="0"/>
        <w:spacing w:after="0" w:line="240" w:lineRule="auto"/>
        <w:ind w:leftChars="-258" w:left="-148" w:rightChars="-348" w:right="-766"/>
        <w:jc w:val="both"/>
        <w:rPr>
          <w:rFonts w:ascii="Times New Roman" w:hAnsi="Times New Roman" w:cs="Times New Roman"/>
          <w:sz w:val="24"/>
          <w:szCs w:val="24"/>
        </w:rPr>
      </w:pPr>
      <w:r w:rsidRPr="008B133D">
        <w:rPr>
          <w:rFonts w:ascii="Times New Roman" w:eastAsia="楷体_GB2312" w:hAnsi="Times New Roman" w:cs="Times New Roman"/>
          <w:sz w:val="24"/>
          <w:szCs w:val="24"/>
        </w:rPr>
        <w:t xml:space="preserve">Y Xue, </w:t>
      </w:r>
      <w:r w:rsidRPr="008B133D">
        <w:rPr>
          <w:rFonts w:ascii="Times New Roman" w:hAnsi="Times New Roman" w:cs="Times New Roman"/>
          <w:color w:val="313131"/>
          <w:sz w:val="24"/>
          <w:szCs w:val="24"/>
        </w:rPr>
        <w:t>The global bifurcation and mechanism of high dimensional chaos</w:t>
      </w:r>
      <w:r w:rsidRPr="008B133D">
        <w:rPr>
          <w:rFonts w:ascii="Times New Roman" w:hAnsi="Times New Roman" w:cs="Times New Roman"/>
          <w:sz w:val="24"/>
          <w:szCs w:val="24"/>
        </w:rPr>
        <w:t xml:space="preserve">, </w:t>
      </w:r>
      <w:r w:rsidRPr="008B133D">
        <w:rPr>
          <w:rFonts w:ascii="Times New Roman" w:eastAsia="楷体_GB2312" w:hAnsi="Times New Roman" w:cs="Times New Roman"/>
          <w:sz w:val="24"/>
          <w:szCs w:val="24"/>
        </w:rPr>
        <w:t xml:space="preserve">NSFC </w:t>
      </w:r>
      <w:r w:rsidR="008B375F" w:rsidRPr="008B133D">
        <w:rPr>
          <w:rFonts w:ascii="Times New Roman" w:hAnsi="Times New Roman" w:cs="Times New Roman"/>
          <w:sz w:val="24"/>
          <w:szCs w:val="24"/>
        </w:rPr>
        <w:t>10272031</w:t>
      </w:r>
      <w:r w:rsidRPr="008B133D">
        <w:rPr>
          <w:rFonts w:ascii="Times New Roman" w:hAnsi="Times New Roman" w:cs="Times New Roman"/>
          <w:sz w:val="24"/>
          <w:szCs w:val="24"/>
        </w:rPr>
        <w:t xml:space="preserve">, </w:t>
      </w:r>
      <w:r w:rsidR="008B375F" w:rsidRPr="008B133D">
        <w:rPr>
          <w:rFonts w:ascii="Times New Roman" w:hAnsi="Times New Roman" w:cs="Times New Roman"/>
          <w:sz w:val="24"/>
          <w:szCs w:val="24"/>
        </w:rPr>
        <w:t>2003</w:t>
      </w:r>
      <w:r w:rsidRPr="008B133D">
        <w:rPr>
          <w:rFonts w:ascii="Times New Roman" w:hAnsi="Times New Roman" w:cs="Times New Roman"/>
          <w:sz w:val="24"/>
          <w:szCs w:val="24"/>
        </w:rPr>
        <w:t>.</w:t>
      </w:r>
    </w:p>
    <w:p w:rsidR="008B375F" w:rsidRPr="008B133D" w:rsidRDefault="009470A8" w:rsidP="00A92B0C">
      <w:pPr>
        <w:pStyle w:val="a9"/>
        <w:widowControl w:val="0"/>
        <w:numPr>
          <w:ilvl w:val="0"/>
          <w:numId w:val="4"/>
        </w:numPr>
        <w:tabs>
          <w:tab w:val="num" w:pos="540"/>
        </w:tabs>
        <w:snapToGrid w:val="0"/>
        <w:spacing w:after="0" w:line="240" w:lineRule="auto"/>
        <w:ind w:leftChars="-258" w:left="-148" w:rightChars="-348" w:right="-766" w:firstLineChars="0"/>
        <w:jc w:val="both"/>
        <w:rPr>
          <w:rFonts w:ascii="Times New Roman" w:hAnsi="Times New Roman" w:cs="Times New Roman"/>
          <w:sz w:val="24"/>
          <w:szCs w:val="24"/>
        </w:rPr>
      </w:pPr>
      <w:r w:rsidRPr="008B133D">
        <w:rPr>
          <w:rFonts w:ascii="Times New Roman" w:eastAsia="楷体_GB2312" w:hAnsi="Times New Roman" w:cs="Times New Roman"/>
          <w:sz w:val="24"/>
          <w:szCs w:val="24"/>
        </w:rPr>
        <w:t xml:space="preserve">Y Xue et al., Reliability interactions between power systems and electricity markets. NHTRDP </w:t>
      </w:r>
      <w:r w:rsidRPr="008B133D">
        <w:rPr>
          <w:rFonts w:ascii="Times New Roman" w:hAnsi="Times New Roman" w:cs="Times New Roman"/>
          <w:sz w:val="24"/>
          <w:szCs w:val="24"/>
        </w:rPr>
        <w:t xml:space="preserve">G19980203, </w:t>
      </w:r>
      <w:r w:rsidR="008B375F" w:rsidRPr="008B133D">
        <w:rPr>
          <w:rFonts w:ascii="Times New Roman" w:hAnsi="Times New Roman" w:cs="Times New Roman"/>
          <w:sz w:val="24"/>
          <w:szCs w:val="24"/>
        </w:rPr>
        <w:t>2004-2009</w:t>
      </w:r>
      <w:r w:rsidRPr="008B133D">
        <w:rPr>
          <w:rFonts w:ascii="Times New Roman" w:hAnsi="Times New Roman" w:cs="Times New Roman"/>
          <w:sz w:val="24"/>
          <w:szCs w:val="24"/>
        </w:rPr>
        <w:t xml:space="preserve">. </w:t>
      </w:r>
    </w:p>
    <w:p w:rsidR="008B375F" w:rsidRPr="008B133D" w:rsidRDefault="009470A8" w:rsidP="00A92B0C">
      <w:pPr>
        <w:pStyle w:val="a9"/>
        <w:widowControl w:val="0"/>
        <w:numPr>
          <w:ilvl w:val="0"/>
          <w:numId w:val="4"/>
        </w:numPr>
        <w:tabs>
          <w:tab w:val="num" w:pos="540"/>
        </w:tabs>
        <w:snapToGrid w:val="0"/>
        <w:spacing w:after="0" w:line="240" w:lineRule="auto"/>
        <w:ind w:leftChars="-258" w:left="-148" w:rightChars="-348" w:right="-766" w:firstLineChars="0"/>
        <w:jc w:val="both"/>
        <w:rPr>
          <w:rFonts w:ascii="Times New Roman" w:hAnsi="Times New Roman" w:cs="Times New Roman"/>
          <w:sz w:val="24"/>
          <w:szCs w:val="24"/>
        </w:rPr>
      </w:pPr>
      <w:r w:rsidRPr="008B133D">
        <w:rPr>
          <w:rFonts w:ascii="Times New Roman" w:hAnsi="Times New Roman" w:cs="Times New Roman"/>
          <w:sz w:val="24"/>
          <w:szCs w:val="24"/>
        </w:rPr>
        <w:t xml:space="preserve">Y Xue et al., </w:t>
      </w:r>
      <w:r w:rsidR="000D35E4" w:rsidRPr="008B133D">
        <w:rPr>
          <w:rFonts w:ascii="Times New Roman" w:hAnsi="Times New Roman" w:cs="Times New Roman"/>
          <w:color w:val="313131"/>
          <w:sz w:val="24"/>
          <w:szCs w:val="24"/>
        </w:rPr>
        <w:t>B</w:t>
      </w:r>
      <w:r w:rsidR="00C8721D" w:rsidRPr="008B133D">
        <w:rPr>
          <w:rFonts w:ascii="Times New Roman" w:hAnsi="Times New Roman" w:cs="Times New Roman"/>
          <w:color w:val="313131"/>
          <w:sz w:val="24"/>
          <w:szCs w:val="24"/>
        </w:rPr>
        <w:t>asic theory and key technolog</w:t>
      </w:r>
      <w:r w:rsidR="000D35E4" w:rsidRPr="008B133D">
        <w:rPr>
          <w:rFonts w:ascii="Times New Roman" w:hAnsi="Times New Roman" w:cs="Times New Roman"/>
          <w:color w:val="313131"/>
          <w:sz w:val="24"/>
          <w:szCs w:val="24"/>
        </w:rPr>
        <w:t>ies of wide-area security defense framework</w:t>
      </w:r>
      <w:r w:rsidRPr="008B133D">
        <w:rPr>
          <w:rFonts w:ascii="Times New Roman" w:hAnsi="Times New Roman" w:cs="Times New Roman"/>
          <w:color w:val="313131"/>
          <w:sz w:val="24"/>
          <w:szCs w:val="24"/>
        </w:rPr>
        <w:t xml:space="preserve">, </w:t>
      </w:r>
      <w:r w:rsidRPr="008B133D">
        <w:rPr>
          <w:rFonts w:ascii="Times New Roman" w:eastAsia="楷体_GB2312" w:hAnsi="Times New Roman" w:cs="Times New Roman"/>
          <w:sz w:val="24"/>
          <w:szCs w:val="24"/>
        </w:rPr>
        <w:t xml:space="preserve">NSFC Key Project </w:t>
      </w:r>
      <w:r w:rsidRPr="008B133D">
        <w:rPr>
          <w:rFonts w:ascii="Times New Roman" w:hAnsi="Times New Roman" w:cs="Times New Roman"/>
          <w:sz w:val="24"/>
          <w:szCs w:val="24"/>
        </w:rPr>
        <w:t xml:space="preserve">50595413, </w:t>
      </w:r>
      <w:r w:rsidR="008B375F" w:rsidRPr="008B133D">
        <w:rPr>
          <w:rFonts w:ascii="Times New Roman" w:hAnsi="Times New Roman" w:cs="Times New Roman"/>
          <w:sz w:val="24"/>
          <w:szCs w:val="24"/>
        </w:rPr>
        <w:t>2005- 2008</w:t>
      </w:r>
      <w:r w:rsidRPr="008B133D">
        <w:rPr>
          <w:rFonts w:ascii="Times New Roman" w:hAnsi="Times New Roman" w:cs="Times New Roman"/>
          <w:sz w:val="24"/>
          <w:szCs w:val="24"/>
        </w:rPr>
        <w:t>.</w:t>
      </w:r>
    </w:p>
    <w:p w:rsidR="008B133D" w:rsidRPr="008B133D" w:rsidRDefault="000D35E4" w:rsidP="00A92B0C">
      <w:pPr>
        <w:widowControl w:val="0"/>
        <w:numPr>
          <w:ilvl w:val="0"/>
          <w:numId w:val="4"/>
        </w:numPr>
        <w:tabs>
          <w:tab w:val="num" w:pos="567"/>
        </w:tabs>
        <w:snapToGrid w:val="0"/>
        <w:spacing w:after="0" w:line="240" w:lineRule="auto"/>
        <w:ind w:leftChars="-258" w:left="-148" w:rightChars="-348" w:right="-766"/>
        <w:jc w:val="both"/>
        <w:rPr>
          <w:rFonts w:ascii="Times New Roman" w:hAnsi="Times New Roman" w:cs="Times New Roman"/>
          <w:sz w:val="24"/>
          <w:szCs w:val="24"/>
        </w:rPr>
      </w:pPr>
      <w:r w:rsidRPr="008B133D">
        <w:rPr>
          <w:rFonts w:ascii="Times New Roman" w:hAnsi="Times New Roman" w:cs="Times New Roman"/>
          <w:sz w:val="24"/>
          <w:szCs w:val="24"/>
        </w:rPr>
        <w:t xml:space="preserve">Y Xue et al., </w:t>
      </w:r>
      <w:r w:rsidRPr="008B133D">
        <w:rPr>
          <w:rFonts w:ascii="Times New Roman" w:hAnsi="Times New Roman" w:cs="Times New Roman"/>
          <w:color w:val="313131"/>
          <w:sz w:val="24"/>
          <w:szCs w:val="24"/>
        </w:rPr>
        <w:t xml:space="preserve">Online decision-supporting and coordinated control for power grid security defense, Ministry of Science and Technology, </w:t>
      </w:r>
      <w:r w:rsidRPr="008B133D">
        <w:rPr>
          <w:rFonts w:ascii="Times New Roman" w:hAnsi="Times New Roman" w:cs="Times New Roman"/>
          <w:sz w:val="24"/>
          <w:szCs w:val="24"/>
        </w:rPr>
        <w:t>2008BAA13B05, 2008-2012.</w:t>
      </w:r>
    </w:p>
    <w:p w:rsidR="00E94156" w:rsidRPr="00E94156" w:rsidRDefault="00764C6E" w:rsidP="00A92B0C">
      <w:pPr>
        <w:widowControl w:val="0"/>
        <w:numPr>
          <w:ilvl w:val="0"/>
          <w:numId w:val="4"/>
        </w:numPr>
        <w:tabs>
          <w:tab w:val="num" w:pos="540"/>
        </w:tabs>
        <w:snapToGrid w:val="0"/>
        <w:spacing w:after="0" w:line="240" w:lineRule="auto"/>
        <w:ind w:leftChars="-258" w:left="-148" w:rightChars="-348" w:right="-766"/>
        <w:jc w:val="both"/>
        <w:rPr>
          <w:rFonts w:ascii="Times New Roman" w:eastAsia="楷体_GB2312" w:hAnsi="Times New Roman" w:cs="Times New Roman"/>
          <w:sz w:val="24"/>
          <w:szCs w:val="24"/>
        </w:rPr>
      </w:pPr>
      <w:r w:rsidRPr="00E94156">
        <w:rPr>
          <w:rFonts w:ascii="Times New Roman" w:eastAsia="楷体_GB2312" w:hAnsi="Times New Roman" w:cs="Times New Roman"/>
          <w:sz w:val="24"/>
          <w:szCs w:val="24"/>
        </w:rPr>
        <w:t>Xiangyang Li , Y Xue</w:t>
      </w:r>
      <w:r w:rsidR="00702299" w:rsidRPr="00E94156">
        <w:rPr>
          <w:rFonts w:ascii="Times New Roman" w:eastAsia="楷体_GB2312" w:hAnsi="Times New Roman" w:cs="Times New Roman"/>
          <w:sz w:val="24"/>
          <w:szCs w:val="24"/>
        </w:rPr>
        <w:t xml:space="preserve">, et al. Principle and methods for emergency response </w:t>
      </w:r>
      <w:r w:rsidR="008B133D" w:rsidRPr="00E94156">
        <w:rPr>
          <w:rFonts w:ascii="Times New Roman" w:eastAsia="楷体_GB2312" w:hAnsi="Times New Roman" w:cs="Times New Roman"/>
          <w:sz w:val="24"/>
          <w:szCs w:val="24"/>
        </w:rPr>
        <w:t xml:space="preserve">to </w:t>
      </w:r>
      <w:r w:rsidR="00702299" w:rsidRPr="00E94156">
        <w:rPr>
          <w:rFonts w:ascii="Times New Roman" w:eastAsia="楷体_GB2312" w:hAnsi="Times New Roman" w:cs="Times New Roman"/>
          <w:sz w:val="24"/>
          <w:szCs w:val="24"/>
        </w:rPr>
        <w:t>unconventional events</w:t>
      </w:r>
      <w:r w:rsidR="008B133D" w:rsidRPr="00E94156">
        <w:rPr>
          <w:rFonts w:ascii="Times New Roman" w:eastAsia="楷体_GB2312" w:hAnsi="Times New Roman" w:cs="Times New Roman"/>
          <w:sz w:val="24"/>
          <w:szCs w:val="24"/>
        </w:rPr>
        <w:t xml:space="preserve">, NSFC Key Project </w:t>
      </w:r>
      <w:r w:rsidRPr="00E94156">
        <w:rPr>
          <w:rFonts w:ascii="Times New Roman" w:eastAsia="楷体_GB2312" w:hAnsi="Times New Roman" w:cs="Times New Roman"/>
          <w:sz w:val="24"/>
          <w:szCs w:val="24"/>
        </w:rPr>
        <w:t>91024028</w:t>
      </w:r>
      <w:r w:rsidR="008B133D" w:rsidRPr="00E94156">
        <w:rPr>
          <w:rFonts w:ascii="Times New Roman" w:eastAsia="楷体_GB2312" w:hAnsi="Times New Roman" w:cs="Times New Roman"/>
          <w:sz w:val="24"/>
          <w:szCs w:val="24"/>
        </w:rPr>
        <w:t xml:space="preserve">, </w:t>
      </w:r>
      <w:r w:rsidRPr="00E94156">
        <w:rPr>
          <w:rFonts w:ascii="Times New Roman" w:eastAsia="楷体_GB2312" w:hAnsi="Times New Roman" w:cs="Times New Roman"/>
          <w:sz w:val="24"/>
          <w:szCs w:val="24"/>
        </w:rPr>
        <w:t>2011-2013</w:t>
      </w:r>
      <w:r w:rsidR="008B133D" w:rsidRPr="00E94156">
        <w:rPr>
          <w:rFonts w:ascii="Times New Roman" w:eastAsia="楷体_GB2312" w:hAnsi="Times New Roman" w:cs="Times New Roman"/>
          <w:sz w:val="24"/>
          <w:szCs w:val="24"/>
        </w:rPr>
        <w:t>.</w:t>
      </w:r>
    </w:p>
    <w:p w:rsidR="005D3292" w:rsidRDefault="00867D61" w:rsidP="00A92B0C">
      <w:pPr>
        <w:widowControl w:val="0"/>
        <w:numPr>
          <w:ilvl w:val="0"/>
          <w:numId w:val="4"/>
        </w:numPr>
        <w:tabs>
          <w:tab w:val="num" w:pos="540"/>
        </w:tabs>
        <w:snapToGrid w:val="0"/>
        <w:spacing w:after="0" w:line="240" w:lineRule="auto"/>
        <w:ind w:leftChars="-258" w:left="-148" w:rightChars="-348" w:right="-766"/>
        <w:jc w:val="both"/>
        <w:rPr>
          <w:rFonts w:ascii="Times New Roman" w:hAnsi="Times New Roman" w:cs="Times New Roman"/>
          <w:szCs w:val="18"/>
        </w:rPr>
      </w:pPr>
      <w:r w:rsidRPr="005D3292">
        <w:rPr>
          <w:rFonts w:ascii="Times New Roman" w:eastAsia="楷体_GB2312" w:hAnsi="Times New Roman" w:cs="Times New Roman"/>
          <w:sz w:val="24"/>
          <w:szCs w:val="24"/>
        </w:rPr>
        <w:t xml:space="preserve">Sulong Ma, Y Xue et al., Key technologies and demonstration of </w:t>
      </w:r>
      <w:r w:rsidR="00E94156" w:rsidRPr="005D3292">
        <w:rPr>
          <w:rFonts w:ascii="Times New Roman" w:eastAsia="楷体_GB2312" w:hAnsi="Times New Roman" w:cs="Times New Roman"/>
          <w:sz w:val="24"/>
          <w:szCs w:val="24"/>
        </w:rPr>
        <w:t>power</w:t>
      </w:r>
      <w:r w:rsidRPr="005D3292">
        <w:rPr>
          <w:rFonts w:ascii="Times New Roman" w:eastAsia="楷体_GB2312" w:hAnsi="Times New Roman" w:cs="Times New Roman"/>
          <w:sz w:val="24"/>
          <w:szCs w:val="24"/>
        </w:rPr>
        <w:t xml:space="preserve"> grid with hig</w:t>
      </w:r>
      <w:r w:rsidR="00E94156" w:rsidRPr="005D3292">
        <w:rPr>
          <w:rFonts w:ascii="Times New Roman" w:eastAsia="楷体_GB2312" w:hAnsi="Times New Roman" w:cs="Times New Roman"/>
          <w:sz w:val="24"/>
          <w:szCs w:val="24"/>
        </w:rPr>
        <w:t xml:space="preserve">h </w:t>
      </w:r>
      <w:r w:rsidRPr="005D3292">
        <w:rPr>
          <w:rFonts w:ascii="Times New Roman" w:eastAsia="楷体_GB2312" w:hAnsi="Times New Roman" w:cs="Times New Roman"/>
          <w:sz w:val="24"/>
          <w:szCs w:val="24"/>
        </w:rPr>
        <w:t xml:space="preserve">penetration </w:t>
      </w:r>
      <w:r w:rsidR="00E94156" w:rsidRPr="005D3292">
        <w:rPr>
          <w:rFonts w:ascii="Times New Roman" w:eastAsia="楷体_GB2312" w:hAnsi="Times New Roman" w:cs="Times New Roman"/>
          <w:sz w:val="24"/>
          <w:szCs w:val="24"/>
        </w:rPr>
        <w:t xml:space="preserve">of </w:t>
      </w:r>
      <w:r w:rsidRPr="005D3292">
        <w:rPr>
          <w:rFonts w:ascii="Times New Roman" w:eastAsia="楷体_GB2312" w:hAnsi="Times New Roman" w:cs="Times New Roman"/>
          <w:sz w:val="24"/>
          <w:szCs w:val="24"/>
        </w:rPr>
        <w:t>renewable energy generation.</w:t>
      </w:r>
      <w:r w:rsidR="00E94156" w:rsidRPr="005D3292">
        <w:rPr>
          <w:rFonts w:ascii="Times New Roman" w:eastAsia="楷体_GB2312" w:hAnsi="Times New Roman" w:cs="Times New Roman"/>
          <w:sz w:val="24"/>
          <w:szCs w:val="24"/>
        </w:rPr>
        <w:t xml:space="preserve"> National 863 Program </w:t>
      </w:r>
      <w:r w:rsidR="00E94156" w:rsidRPr="005D3292">
        <w:rPr>
          <w:rFonts w:ascii="Times New Roman" w:hAnsi="Times New Roman" w:cs="Times New Roman"/>
          <w:szCs w:val="18"/>
        </w:rPr>
        <w:t>2011AA05A105, 2012-2014.</w:t>
      </w:r>
    </w:p>
    <w:p w:rsidR="00EA5751" w:rsidRDefault="00E94156" w:rsidP="00A92B0C">
      <w:pPr>
        <w:widowControl w:val="0"/>
        <w:numPr>
          <w:ilvl w:val="0"/>
          <w:numId w:val="4"/>
        </w:numPr>
        <w:tabs>
          <w:tab w:val="num" w:pos="540"/>
        </w:tabs>
        <w:snapToGrid w:val="0"/>
        <w:spacing w:after="0" w:line="240" w:lineRule="auto"/>
        <w:ind w:leftChars="-258" w:left="-148" w:rightChars="-348" w:right="-766"/>
        <w:jc w:val="both"/>
        <w:rPr>
          <w:rFonts w:ascii="Times New Roman" w:hAnsi="Times New Roman" w:cs="Times New Roman"/>
          <w:sz w:val="24"/>
          <w:szCs w:val="24"/>
        </w:rPr>
      </w:pPr>
      <w:r w:rsidRPr="005D3292">
        <w:rPr>
          <w:rFonts w:ascii="Times New Roman" w:eastAsia="楷体_GB2312" w:hAnsi="Times New Roman" w:cs="Times New Roman"/>
          <w:sz w:val="24"/>
          <w:szCs w:val="24"/>
        </w:rPr>
        <w:t xml:space="preserve">Boming Zhang, Y Xue et al., </w:t>
      </w:r>
      <w:r w:rsidR="005D3292" w:rsidRPr="005D3292">
        <w:rPr>
          <w:rFonts w:ascii="Times New Roman" w:eastAsia="楷体_GB2312" w:hAnsi="Times New Roman" w:cs="Times New Roman"/>
          <w:sz w:val="24"/>
          <w:szCs w:val="24"/>
        </w:rPr>
        <w:t>E</w:t>
      </w:r>
      <w:r w:rsidRPr="005D3292">
        <w:rPr>
          <w:rFonts w:ascii="Times New Roman" w:eastAsia="楷体_GB2312" w:hAnsi="Times New Roman" w:cs="Times New Roman"/>
          <w:sz w:val="24"/>
          <w:szCs w:val="24"/>
        </w:rPr>
        <w:t xml:space="preserve">nergy management and </w:t>
      </w:r>
      <w:r w:rsidR="005D3292" w:rsidRPr="005D3292">
        <w:rPr>
          <w:rFonts w:ascii="Times New Roman" w:eastAsia="楷体_GB2312" w:hAnsi="Times New Roman" w:cs="Times New Roman"/>
          <w:sz w:val="24"/>
          <w:szCs w:val="24"/>
        </w:rPr>
        <w:t xml:space="preserve">operational control for source-grid-load collaboration, </w:t>
      </w:r>
      <w:r w:rsidRPr="005D3292">
        <w:rPr>
          <w:rFonts w:ascii="Times New Roman" w:eastAsia="楷体_GB2312" w:hAnsi="Times New Roman" w:cs="Times New Roman"/>
          <w:sz w:val="24"/>
          <w:szCs w:val="24"/>
        </w:rPr>
        <w:t xml:space="preserve">NHTRDP </w:t>
      </w:r>
      <w:r w:rsidRPr="005D3292">
        <w:rPr>
          <w:rFonts w:ascii="Times New Roman" w:hAnsi="Times New Roman" w:cs="Times New Roman"/>
          <w:szCs w:val="18"/>
          <w:lang w:val="x-none"/>
        </w:rPr>
        <w:t>2013CB228204</w:t>
      </w:r>
      <w:r w:rsidRPr="005D3292">
        <w:rPr>
          <w:rFonts w:ascii="Times New Roman" w:hAnsi="Times New Roman" w:cs="Times New Roman"/>
          <w:sz w:val="24"/>
          <w:szCs w:val="24"/>
        </w:rPr>
        <w:t>, 2013-2018.</w:t>
      </w:r>
      <w:r w:rsidR="005D3292">
        <w:rPr>
          <w:rFonts w:ascii="Times New Roman" w:hAnsi="Times New Roman" w:cs="Times New Roman" w:hint="eastAsia"/>
          <w:sz w:val="24"/>
          <w:szCs w:val="24"/>
        </w:rPr>
        <w:t xml:space="preserve"> </w:t>
      </w:r>
    </w:p>
    <w:p w:rsidR="000109D4" w:rsidRDefault="000109D4" w:rsidP="000109D4">
      <w:pPr>
        <w:widowControl w:val="0"/>
        <w:snapToGrid w:val="0"/>
        <w:spacing w:after="0" w:line="240" w:lineRule="auto"/>
        <w:ind w:rightChars="-348" w:right="-766"/>
        <w:jc w:val="both"/>
        <w:rPr>
          <w:rFonts w:ascii="Times New Roman" w:hAnsi="Times New Roman" w:cs="Times New Roman"/>
          <w:sz w:val="24"/>
          <w:szCs w:val="24"/>
        </w:rPr>
      </w:pPr>
    </w:p>
    <w:p w:rsidR="000017DC" w:rsidRPr="001C0B21" w:rsidRDefault="000017DC" w:rsidP="00A92B0C">
      <w:pPr>
        <w:pStyle w:val="aa"/>
        <w:ind w:leftChars="-258" w:left="-568" w:rightChars="-348" w:right="-766" w:firstLineChars="35" w:firstLine="84"/>
        <w:rPr>
          <w:i w:val="0"/>
          <w:noProof/>
          <w:sz w:val="24"/>
          <w:szCs w:val="24"/>
          <w:u w:val="single"/>
          <w:lang w:bidi="ar-SA"/>
        </w:rPr>
      </w:pPr>
      <w:r w:rsidRPr="001C0B21">
        <w:rPr>
          <w:i w:val="0"/>
          <w:noProof/>
          <w:sz w:val="24"/>
          <w:szCs w:val="24"/>
          <w:u w:val="single"/>
          <w:lang w:bidi="ar-SA"/>
        </w:rPr>
        <w:t>Selected Publications</w:t>
      </w:r>
    </w:p>
    <w:p w:rsidR="00F5552E" w:rsidRPr="00AF4A21" w:rsidRDefault="00F5552E" w:rsidP="00A92B0C">
      <w:pPr>
        <w:autoSpaceDE w:val="0"/>
        <w:autoSpaceDN w:val="0"/>
        <w:snapToGrid w:val="0"/>
        <w:spacing w:after="0" w:line="240" w:lineRule="auto"/>
        <w:ind w:leftChars="-258" w:left="-567" w:rightChars="-348" w:right="-766" w:hanging="1"/>
        <w:rPr>
          <w:rFonts w:ascii="Times New Roman" w:hAnsi="Times New Roman" w:cs="Times New Roman"/>
          <w:sz w:val="24"/>
          <w:szCs w:val="24"/>
        </w:rPr>
      </w:pPr>
      <w:r w:rsidRPr="00AF4A21">
        <w:rPr>
          <w:rFonts w:ascii="Times New Roman" w:hAnsi="Times New Roman" w:cs="Times New Roman"/>
          <w:sz w:val="24"/>
          <w:szCs w:val="24"/>
        </w:rPr>
        <w:t>[</w:t>
      </w:r>
      <w:r w:rsidR="00A40F03">
        <w:rPr>
          <w:rFonts w:ascii="Times New Roman" w:hAnsi="Times New Roman" w:cs="Times New Roman"/>
          <w:sz w:val="24"/>
          <w:szCs w:val="24"/>
        </w:rPr>
        <w:t>1</w:t>
      </w:r>
      <w:r w:rsidRPr="00AF4A21">
        <w:rPr>
          <w:rFonts w:ascii="Times New Roman" w:hAnsi="Times New Roman" w:cs="Times New Roman"/>
          <w:sz w:val="24"/>
          <w:szCs w:val="24"/>
        </w:rPr>
        <w:t>] Y.Xue, Th.Van Cutsem and M.</w:t>
      </w:r>
      <w:r w:rsidR="00A40F03" w:rsidRPr="00AF4A21">
        <w:rPr>
          <w:rFonts w:ascii="Times New Roman" w:hAnsi="Times New Roman" w:cs="Times New Roman"/>
          <w:sz w:val="24"/>
          <w:szCs w:val="24"/>
        </w:rPr>
        <w:t xml:space="preserve"> </w:t>
      </w:r>
      <w:r w:rsidRPr="00AF4A21">
        <w:rPr>
          <w:rFonts w:ascii="Times New Roman" w:hAnsi="Times New Roman" w:cs="Times New Roman"/>
          <w:sz w:val="24"/>
          <w:szCs w:val="24"/>
        </w:rPr>
        <w:t>Pavella, ‘A simple direct method for fast transient stability assessment of large power systems’. IEEE Trans. on Power Systems. Vol.PWRS-3 No.2, 1988.</w:t>
      </w:r>
    </w:p>
    <w:p w:rsidR="00F5552E" w:rsidRPr="00AF4A21" w:rsidRDefault="00F5552E" w:rsidP="00A92B0C">
      <w:pPr>
        <w:autoSpaceDE w:val="0"/>
        <w:autoSpaceDN w:val="0"/>
        <w:snapToGrid w:val="0"/>
        <w:spacing w:after="0" w:line="240" w:lineRule="auto"/>
        <w:ind w:leftChars="-258" w:left="-567" w:rightChars="-348" w:right="-766" w:hanging="1"/>
        <w:rPr>
          <w:rFonts w:ascii="Times New Roman" w:hAnsi="Times New Roman" w:cs="Times New Roman"/>
          <w:sz w:val="24"/>
          <w:szCs w:val="24"/>
        </w:rPr>
      </w:pPr>
      <w:r w:rsidRPr="00AF4A21">
        <w:rPr>
          <w:rFonts w:ascii="Times New Roman" w:hAnsi="Times New Roman" w:cs="Times New Roman"/>
          <w:sz w:val="24"/>
          <w:szCs w:val="24"/>
        </w:rPr>
        <w:t>[</w:t>
      </w:r>
      <w:r w:rsidR="00A40F03">
        <w:rPr>
          <w:rFonts w:ascii="Times New Roman" w:hAnsi="Times New Roman" w:cs="Times New Roman"/>
          <w:sz w:val="24"/>
          <w:szCs w:val="24"/>
        </w:rPr>
        <w:t>2</w:t>
      </w:r>
      <w:r w:rsidRPr="00AF4A21">
        <w:rPr>
          <w:rFonts w:ascii="Times New Roman" w:hAnsi="Times New Roman" w:cs="Times New Roman"/>
          <w:sz w:val="24"/>
          <w:szCs w:val="24"/>
        </w:rPr>
        <w:t>] Y.Xue, Th.Van Cutsem and M.</w:t>
      </w:r>
      <w:r w:rsidR="00A40F03" w:rsidRPr="00AF4A21">
        <w:rPr>
          <w:rFonts w:ascii="Times New Roman" w:hAnsi="Times New Roman" w:cs="Times New Roman"/>
          <w:sz w:val="24"/>
          <w:szCs w:val="24"/>
        </w:rPr>
        <w:t xml:space="preserve"> </w:t>
      </w:r>
      <w:r w:rsidRPr="00AF4A21">
        <w:rPr>
          <w:rFonts w:ascii="Times New Roman" w:hAnsi="Times New Roman" w:cs="Times New Roman"/>
          <w:sz w:val="24"/>
          <w:szCs w:val="24"/>
        </w:rPr>
        <w:t>Pavella, ‘Extended equal area criterion: justifications, generalizations, applications’. IEEE Trans. on Power Systems, Vol.PWRS-4 No.1, 1989.</w:t>
      </w:r>
    </w:p>
    <w:p w:rsidR="00F5552E" w:rsidRPr="00AF4A21" w:rsidRDefault="00F5552E" w:rsidP="00A92B0C">
      <w:pPr>
        <w:autoSpaceDE w:val="0"/>
        <w:autoSpaceDN w:val="0"/>
        <w:snapToGrid w:val="0"/>
        <w:spacing w:after="0" w:line="240" w:lineRule="auto"/>
        <w:ind w:leftChars="-258" w:left="-567" w:rightChars="-348" w:right="-766" w:hanging="1"/>
        <w:rPr>
          <w:rFonts w:ascii="Times New Roman" w:hAnsi="Times New Roman" w:cs="Times New Roman"/>
          <w:sz w:val="24"/>
          <w:szCs w:val="24"/>
        </w:rPr>
      </w:pPr>
      <w:r w:rsidRPr="00AF4A21">
        <w:rPr>
          <w:rFonts w:ascii="Times New Roman" w:hAnsi="Times New Roman" w:cs="Times New Roman"/>
          <w:sz w:val="24"/>
          <w:szCs w:val="24"/>
        </w:rPr>
        <w:t>[</w:t>
      </w:r>
      <w:r w:rsidR="00A40F03">
        <w:rPr>
          <w:rFonts w:ascii="Times New Roman" w:hAnsi="Times New Roman" w:cs="Times New Roman"/>
          <w:sz w:val="24"/>
          <w:szCs w:val="24"/>
        </w:rPr>
        <w:t>3</w:t>
      </w:r>
      <w:r w:rsidRPr="00AF4A21">
        <w:rPr>
          <w:rFonts w:ascii="Times New Roman" w:hAnsi="Times New Roman" w:cs="Times New Roman"/>
          <w:sz w:val="24"/>
          <w:szCs w:val="24"/>
        </w:rPr>
        <w:t>] Y.Xue and M.Pavella, ‘Extended equal-area criterion: an analytical ultra-fast method for transient stability assessment and preventive control of power systems’. Int. Journal Electrical Power &amp; Energy Systems Vol.11 No.2, 1989.</w:t>
      </w:r>
    </w:p>
    <w:p w:rsidR="00F5552E" w:rsidRPr="00AF4A21" w:rsidRDefault="00F5552E" w:rsidP="00A92B0C">
      <w:pPr>
        <w:autoSpaceDE w:val="0"/>
        <w:autoSpaceDN w:val="0"/>
        <w:snapToGrid w:val="0"/>
        <w:spacing w:after="0" w:line="240" w:lineRule="auto"/>
        <w:ind w:leftChars="-258" w:left="-567" w:rightChars="-348" w:right="-766" w:hanging="1"/>
        <w:rPr>
          <w:rFonts w:ascii="Times New Roman" w:hAnsi="Times New Roman" w:cs="Times New Roman"/>
          <w:sz w:val="24"/>
          <w:szCs w:val="24"/>
        </w:rPr>
      </w:pPr>
      <w:r w:rsidRPr="00AF4A21">
        <w:rPr>
          <w:rFonts w:ascii="Times New Roman" w:hAnsi="Times New Roman" w:cs="Times New Roman"/>
          <w:sz w:val="24"/>
          <w:szCs w:val="24"/>
        </w:rPr>
        <w:t>[</w:t>
      </w:r>
      <w:r w:rsidR="00A40F03">
        <w:rPr>
          <w:rFonts w:ascii="Times New Roman" w:hAnsi="Times New Roman" w:cs="Times New Roman"/>
          <w:sz w:val="24"/>
          <w:szCs w:val="24"/>
        </w:rPr>
        <w:t>4</w:t>
      </w:r>
      <w:r w:rsidRPr="00AF4A21">
        <w:rPr>
          <w:rFonts w:ascii="Times New Roman" w:hAnsi="Times New Roman" w:cs="Times New Roman"/>
          <w:sz w:val="24"/>
          <w:szCs w:val="24"/>
        </w:rPr>
        <w:t xml:space="preserve">] Y.Xue, L.Wehenkel, R.Belhomme, </w:t>
      </w:r>
      <w:r w:rsidR="00A40F03">
        <w:rPr>
          <w:rFonts w:ascii="Times New Roman" w:hAnsi="Times New Roman" w:cs="Times New Roman"/>
          <w:sz w:val="24"/>
          <w:szCs w:val="24"/>
        </w:rPr>
        <w:t>et al.</w:t>
      </w:r>
      <w:r w:rsidRPr="00AF4A21">
        <w:rPr>
          <w:rFonts w:ascii="Times New Roman" w:hAnsi="Times New Roman" w:cs="Times New Roman"/>
          <w:sz w:val="24"/>
          <w:szCs w:val="24"/>
        </w:rPr>
        <w:t>, ‘Extended equal area criterion revisited’. IEEE Trans. on Power Systems. Vol.PWRS-7, No.3, 1992.</w:t>
      </w:r>
    </w:p>
    <w:p w:rsidR="00F5552E" w:rsidRPr="00AF4A21" w:rsidRDefault="00F5552E" w:rsidP="00A92B0C">
      <w:pPr>
        <w:autoSpaceDE w:val="0"/>
        <w:autoSpaceDN w:val="0"/>
        <w:snapToGrid w:val="0"/>
        <w:spacing w:after="0" w:line="240" w:lineRule="auto"/>
        <w:ind w:leftChars="-258" w:left="-567" w:rightChars="-348" w:right="-766" w:hanging="1"/>
        <w:rPr>
          <w:rFonts w:ascii="Times New Roman" w:hAnsi="Times New Roman" w:cs="Times New Roman"/>
          <w:sz w:val="24"/>
          <w:szCs w:val="24"/>
        </w:rPr>
      </w:pPr>
      <w:r w:rsidRPr="00AF4A21">
        <w:rPr>
          <w:rFonts w:ascii="Times New Roman" w:hAnsi="Times New Roman" w:cs="Times New Roman"/>
          <w:sz w:val="24"/>
          <w:szCs w:val="24"/>
        </w:rPr>
        <w:t>[</w:t>
      </w:r>
      <w:r w:rsidR="00A40F03">
        <w:rPr>
          <w:rFonts w:ascii="Times New Roman" w:hAnsi="Times New Roman" w:cs="Times New Roman"/>
          <w:sz w:val="24"/>
          <w:szCs w:val="24"/>
        </w:rPr>
        <w:t>5</w:t>
      </w:r>
      <w:r w:rsidRPr="00AF4A21">
        <w:rPr>
          <w:rFonts w:ascii="Times New Roman" w:hAnsi="Times New Roman" w:cs="Times New Roman"/>
          <w:sz w:val="24"/>
          <w:szCs w:val="24"/>
        </w:rPr>
        <w:t>] Y.Xue and M.Pavella, ‘Critical cluster identification in transient stability studies’. Proc. IEE(UK) Vol</w:t>
      </w:r>
      <w:smartTag w:uri="urn:schemas-microsoft-com:office:smarttags" w:element="chmetcnv">
        <w:smartTagPr>
          <w:attr w:name="TCSC" w:val="0"/>
          <w:attr w:name="NumberType" w:val="1"/>
          <w:attr w:name="Negative" w:val="False"/>
          <w:attr w:name="HasSpace" w:val="True"/>
          <w:attr w:name="SourceValue" w:val=".14"/>
          <w:attr w:name="UnitName" w:val="pt"/>
        </w:smartTagPr>
        <w:r w:rsidRPr="00AF4A21">
          <w:rPr>
            <w:rFonts w:ascii="Times New Roman" w:hAnsi="Times New Roman" w:cs="Times New Roman"/>
            <w:sz w:val="24"/>
            <w:szCs w:val="24"/>
          </w:rPr>
          <w:t>.140 Pt</w:t>
        </w:r>
      </w:smartTag>
      <w:r w:rsidRPr="00AF4A21">
        <w:rPr>
          <w:rFonts w:ascii="Times New Roman" w:hAnsi="Times New Roman" w:cs="Times New Roman"/>
          <w:sz w:val="24"/>
          <w:szCs w:val="24"/>
        </w:rPr>
        <w:t>.C, 1993.</w:t>
      </w:r>
    </w:p>
    <w:p w:rsidR="00F5552E" w:rsidRPr="00AF4A21" w:rsidRDefault="00F5552E" w:rsidP="00A92B0C">
      <w:pPr>
        <w:autoSpaceDE w:val="0"/>
        <w:autoSpaceDN w:val="0"/>
        <w:snapToGrid w:val="0"/>
        <w:spacing w:after="0" w:line="240" w:lineRule="auto"/>
        <w:ind w:leftChars="-258" w:left="-567" w:rightChars="-348" w:right="-766" w:hanging="1"/>
        <w:rPr>
          <w:rFonts w:ascii="Times New Roman" w:hAnsi="Times New Roman" w:cs="Times New Roman"/>
          <w:sz w:val="24"/>
          <w:szCs w:val="24"/>
        </w:rPr>
      </w:pPr>
      <w:r w:rsidRPr="00AF4A21">
        <w:rPr>
          <w:rFonts w:ascii="Times New Roman" w:hAnsi="Times New Roman" w:cs="Times New Roman"/>
          <w:sz w:val="24"/>
          <w:szCs w:val="24"/>
        </w:rPr>
        <w:t>[</w:t>
      </w:r>
      <w:r w:rsidR="00A40F03">
        <w:rPr>
          <w:rFonts w:ascii="Times New Roman" w:hAnsi="Times New Roman" w:cs="Times New Roman"/>
          <w:sz w:val="24"/>
          <w:szCs w:val="24"/>
        </w:rPr>
        <w:t>6</w:t>
      </w:r>
      <w:r w:rsidRPr="00AF4A21">
        <w:rPr>
          <w:rFonts w:ascii="Times New Roman" w:hAnsi="Times New Roman" w:cs="Times New Roman"/>
          <w:sz w:val="24"/>
          <w:szCs w:val="24"/>
        </w:rPr>
        <w:t>] Y.Xue, ‘Integrated extended equal area criterion’. Invited paper, 5th Symposium of Specialists in Electric Operational and Expansion Planning, Brazil, May 1996.</w:t>
      </w:r>
    </w:p>
    <w:p w:rsidR="00F5552E" w:rsidRPr="00AF4A21" w:rsidRDefault="00F5552E" w:rsidP="00A92B0C">
      <w:pPr>
        <w:tabs>
          <w:tab w:val="left" w:pos="180"/>
        </w:tabs>
        <w:snapToGrid w:val="0"/>
        <w:spacing w:after="0" w:line="240" w:lineRule="auto"/>
        <w:ind w:leftChars="-258" w:left="-567" w:rightChars="-348" w:right="-766" w:hanging="1"/>
        <w:rPr>
          <w:rFonts w:ascii="Times New Roman" w:hAnsi="Times New Roman" w:cs="Times New Roman"/>
          <w:sz w:val="24"/>
          <w:szCs w:val="24"/>
        </w:rPr>
      </w:pPr>
      <w:r w:rsidRPr="00AF4A21">
        <w:rPr>
          <w:rFonts w:ascii="Times New Roman" w:hAnsi="Times New Roman" w:cs="Times New Roman"/>
          <w:sz w:val="24"/>
          <w:szCs w:val="24"/>
        </w:rPr>
        <w:t>[</w:t>
      </w:r>
      <w:r w:rsidR="00A40F03">
        <w:rPr>
          <w:rFonts w:ascii="Times New Roman" w:hAnsi="Times New Roman" w:cs="Times New Roman"/>
          <w:sz w:val="24"/>
          <w:szCs w:val="24"/>
        </w:rPr>
        <w:t>7</w:t>
      </w:r>
      <w:r w:rsidRPr="00AF4A21">
        <w:rPr>
          <w:rFonts w:ascii="Times New Roman" w:hAnsi="Times New Roman" w:cs="Times New Roman"/>
          <w:sz w:val="24"/>
          <w:szCs w:val="24"/>
        </w:rPr>
        <w:t>]  Y.Xue, T.Xu, B.Liu, Y.Li, ‘Quantitative assessments for transient voltage security’. IEEE Trans. on Power Systems. Vol.PWRS-15 No.3, 2000.</w:t>
      </w:r>
    </w:p>
    <w:p w:rsidR="00F5552E" w:rsidRPr="00AF4A21" w:rsidRDefault="00F5552E" w:rsidP="00A92B0C">
      <w:pPr>
        <w:pStyle w:val="a4"/>
        <w:snapToGrid w:val="0"/>
        <w:ind w:leftChars="-258" w:left="-567" w:rightChars="-348" w:right="-766" w:hanging="1"/>
        <w:jc w:val="both"/>
        <w:rPr>
          <w:b w:val="0"/>
          <w:bCs/>
          <w:sz w:val="24"/>
          <w:szCs w:val="24"/>
        </w:rPr>
      </w:pPr>
      <w:r w:rsidRPr="00AF4A21">
        <w:rPr>
          <w:b w:val="0"/>
          <w:bCs/>
          <w:sz w:val="24"/>
          <w:szCs w:val="24"/>
        </w:rPr>
        <w:t>[</w:t>
      </w:r>
      <w:r w:rsidR="00A40F03">
        <w:rPr>
          <w:b w:val="0"/>
          <w:bCs/>
          <w:sz w:val="24"/>
          <w:szCs w:val="24"/>
        </w:rPr>
        <w:t>8</w:t>
      </w:r>
      <w:r w:rsidRPr="00AF4A21">
        <w:rPr>
          <w:b w:val="0"/>
          <w:bCs/>
          <w:sz w:val="24"/>
          <w:szCs w:val="24"/>
        </w:rPr>
        <w:t>]</w:t>
      </w:r>
      <w:r w:rsidRPr="00AF4A21">
        <w:rPr>
          <w:b w:val="0"/>
          <w:bCs/>
          <w:noProof/>
          <w:sz w:val="24"/>
          <w:szCs w:val="24"/>
        </w:rPr>
        <w:t xml:space="preserve">  </w:t>
      </w:r>
      <w:r w:rsidRPr="00AF4A21">
        <w:rPr>
          <w:b w:val="0"/>
          <w:bCs/>
          <w:sz w:val="24"/>
          <w:szCs w:val="24"/>
        </w:rPr>
        <w:t>Xue Y. The stability-preserving trajectory-reduction methodology for analyzing nonlinear dynamics. Keynote in International Conferences on Info-tech &amp; Info-net, ICII2001 Beijing, 2001</w:t>
      </w:r>
      <w:r w:rsidR="00A40F03">
        <w:rPr>
          <w:b w:val="0"/>
          <w:bCs/>
          <w:sz w:val="24"/>
          <w:szCs w:val="24"/>
        </w:rPr>
        <w:t>.</w:t>
      </w:r>
    </w:p>
    <w:p w:rsidR="00F5552E" w:rsidRPr="00AF4A21" w:rsidRDefault="00F5552E" w:rsidP="00A92B0C">
      <w:pPr>
        <w:pStyle w:val="a6"/>
        <w:snapToGrid w:val="0"/>
        <w:spacing w:before="0"/>
        <w:ind w:leftChars="-258" w:left="-567" w:rightChars="-348" w:right="-766" w:hanging="1"/>
        <w:rPr>
          <w:sz w:val="24"/>
          <w:szCs w:val="24"/>
        </w:rPr>
      </w:pPr>
      <w:r w:rsidRPr="00AF4A21">
        <w:rPr>
          <w:sz w:val="24"/>
          <w:szCs w:val="24"/>
        </w:rPr>
        <w:t>[</w:t>
      </w:r>
      <w:r w:rsidR="00A40F03">
        <w:rPr>
          <w:sz w:val="24"/>
          <w:szCs w:val="24"/>
        </w:rPr>
        <w:t>9</w:t>
      </w:r>
      <w:r w:rsidRPr="00AF4A21">
        <w:rPr>
          <w:sz w:val="24"/>
          <w:szCs w:val="24"/>
        </w:rPr>
        <w:t xml:space="preserve">] Y. Xue, Defense schemes against Power System Blackouts in China with High Load Growth. Invited paper, PSCC-2005 Belgium       </w:t>
      </w:r>
    </w:p>
    <w:p w:rsidR="00F5552E" w:rsidRPr="00AF4A21" w:rsidRDefault="00F5552E" w:rsidP="00A92B0C">
      <w:pPr>
        <w:pStyle w:val="a6"/>
        <w:snapToGrid w:val="0"/>
        <w:spacing w:before="0"/>
        <w:ind w:leftChars="-258" w:left="-567" w:rightChars="-348" w:right="-766" w:hanging="1"/>
        <w:rPr>
          <w:sz w:val="24"/>
          <w:szCs w:val="24"/>
          <w:lang w:val="it-IT"/>
        </w:rPr>
      </w:pPr>
      <w:r w:rsidRPr="00AF4A21">
        <w:rPr>
          <w:sz w:val="24"/>
          <w:szCs w:val="24"/>
        </w:rPr>
        <w:t>[</w:t>
      </w:r>
      <w:r w:rsidR="00A40F03">
        <w:rPr>
          <w:sz w:val="24"/>
          <w:szCs w:val="24"/>
        </w:rPr>
        <w:t>10</w:t>
      </w:r>
      <w:r w:rsidRPr="00AF4A21">
        <w:rPr>
          <w:sz w:val="24"/>
          <w:szCs w:val="24"/>
        </w:rPr>
        <w:t xml:space="preserve">] Y. Xue, W. Li and D. J. Hill. </w:t>
      </w:r>
      <w:bookmarkStart w:id="1" w:name="OLE_LINK11"/>
      <w:bookmarkStart w:id="2" w:name="OLE_LINK12"/>
      <w:r w:rsidRPr="00AF4A21">
        <w:rPr>
          <w:sz w:val="24"/>
          <w:szCs w:val="24"/>
        </w:rPr>
        <w:t>Optimization of Transient Stability Control. Part-I: For Cases with Identical Unstable Modes</w:t>
      </w:r>
      <w:bookmarkEnd w:id="1"/>
      <w:bookmarkEnd w:id="2"/>
      <w:r w:rsidRPr="00AF4A21">
        <w:rPr>
          <w:sz w:val="24"/>
          <w:szCs w:val="24"/>
        </w:rPr>
        <w:t>. International Journal of Control, Auto</w:t>
      </w:r>
      <w:r w:rsidR="00A40F03">
        <w:rPr>
          <w:sz w:val="24"/>
          <w:szCs w:val="24"/>
        </w:rPr>
        <w:t>mation, and Systems. 2005, 3(2)</w:t>
      </w:r>
      <w:r w:rsidRPr="00AF4A21">
        <w:rPr>
          <w:sz w:val="24"/>
          <w:szCs w:val="24"/>
        </w:rPr>
        <w:t>.</w:t>
      </w:r>
    </w:p>
    <w:p w:rsidR="00F5552E" w:rsidRPr="00AF4A21" w:rsidRDefault="00F5552E" w:rsidP="00A92B0C">
      <w:pPr>
        <w:pStyle w:val="a6"/>
        <w:snapToGrid w:val="0"/>
        <w:spacing w:before="0"/>
        <w:ind w:leftChars="-258" w:left="-567" w:rightChars="-348" w:right="-766" w:hanging="1"/>
        <w:rPr>
          <w:color w:val="000000"/>
          <w:sz w:val="24"/>
          <w:szCs w:val="24"/>
        </w:rPr>
      </w:pPr>
      <w:r w:rsidRPr="00AF4A21">
        <w:rPr>
          <w:color w:val="000000"/>
          <w:sz w:val="24"/>
          <w:szCs w:val="24"/>
        </w:rPr>
        <w:t>[</w:t>
      </w:r>
      <w:r w:rsidR="00A40F03">
        <w:rPr>
          <w:color w:val="000000"/>
          <w:sz w:val="24"/>
          <w:szCs w:val="24"/>
        </w:rPr>
        <w:t>11</w:t>
      </w:r>
      <w:r w:rsidRPr="00AF4A21">
        <w:rPr>
          <w:color w:val="000000"/>
          <w:sz w:val="24"/>
          <w:szCs w:val="24"/>
        </w:rPr>
        <w:t>] Xue Yusheng</w:t>
      </w:r>
      <w:r w:rsidRPr="00AF4A21">
        <w:rPr>
          <w:color w:val="000000"/>
          <w:sz w:val="24"/>
          <w:szCs w:val="24"/>
        </w:rPr>
        <w:t>．</w:t>
      </w:r>
      <w:r w:rsidRPr="00AF4A21">
        <w:rPr>
          <w:color w:val="000000"/>
          <w:sz w:val="24"/>
          <w:szCs w:val="24"/>
        </w:rPr>
        <w:t>Towards Space-time Cooperative Defense Framework against Blackouts</w:t>
      </w:r>
      <w:r w:rsidRPr="00AF4A21">
        <w:rPr>
          <w:color w:val="000000"/>
          <w:sz w:val="24"/>
          <w:szCs w:val="24"/>
        </w:rPr>
        <w:t>．</w:t>
      </w:r>
      <w:r w:rsidRPr="00AF4A21">
        <w:rPr>
          <w:color w:val="000000"/>
          <w:sz w:val="24"/>
          <w:szCs w:val="24"/>
        </w:rPr>
        <w:t xml:space="preserve">Paper </w:t>
      </w:r>
      <w:smartTag w:uri="urn:schemas-microsoft-com:office:smarttags" w:element="chmetcnv">
        <w:smartTagPr>
          <w:attr w:name="TCSC" w:val="0"/>
          <w:attr w:name="NumberType" w:val="1"/>
          <w:attr w:name="Negative" w:val="False"/>
          <w:attr w:name="HasSpace" w:val="False"/>
          <w:attr w:name="SourceValue" w:val="7"/>
          <w:attr w:name="UnitName" w:val="gm"/>
        </w:smartTagPr>
        <w:r w:rsidRPr="00AF4A21">
          <w:rPr>
            <w:color w:val="000000"/>
            <w:sz w:val="24"/>
            <w:szCs w:val="24"/>
          </w:rPr>
          <w:t>07GM</w:t>
        </w:r>
      </w:smartTag>
      <w:r w:rsidRPr="00AF4A21">
        <w:rPr>
          <w:color w:val="000000"/>
          <w:sz w:val="24"/>
          <w:szCs w:val="24"/>
        </w:rPr>
        <w:t xml:space="preserve"> 0557, IEEE-PES 2007 General Meeting, Tampa, USA</w:t>
      </w:r>
    </w:p>
    <w:p w:rsidR="00F5552E" w:rsidRPr="00AF4A21" w:rsidRDefault="00F5552E" w:rsidP="00A92B0C">
      <w:pPr>
        <w:pStyle w:val="a6"/>
        <w:snapToGrid w:val="0"/>
        <w:spacing w:before="0"/>
        <w:ind w:leftChars="-258" w:left="-567" w:rightChars="-348" w:right="-766" w:hanging="1"/>
        <w:rPr>
          <w:color w:val="000000"/>
          <w:sz w:val="24"/>
          <w:szCs w:val="24"/>
        </w:rPr>
      </w:pPr>
      <w:r w:rsidRPr="00AF4A21">
        <w:rPr>
          <w:color w:val="000000"/>
          <w:sz w:val="24"/>
          <w:szCs w:val="24"/>
        </w:rPr>
        <w:t xml:space="preserve">[12]  Y. Xue, "Some viewpoints and experiences on WAMS and WACS," Paper </w:t>
      </w:r>
      <w:smartTag w:uri="urn:schemas-microsoft-com:office:smarttags" w:element="chmetcnv">
        <w:smartTagPr>
          <w:attr w:name="TCSC" w:val="0"/>
          <w:attr w:name="NumberType" w:val="1"/>
          <w:attr w:name="Negative" w:val="False"/>
          <w:attr w:name="HasSpace" w:val="False"/>
          <w:attr w:name="SourceValue" w:val="8"/>
          <w:attr w:name="UnitName" w:val="gm"/>
        </w:smartTagPr>
        <w:r w:rsidRPr="00AF4A21">
          <w:rPr>
            <w:color w:val="000000"/>
            <w:sz w:val="24"/>
            <w:szCs w:val="24"/>
          </w:rPr>
          <w:t>08GM</w:t>
        </w:r>
      </w:smartTag>
      <w:r w:rsidRPr="00AF4A21">
        <w:rPr>
          <w:color w:val="000000"/>
          <w:sz w:val="24"/>
          <w:szCs w:val="24"/>
        </w:rPr>
        <w:t xml:space="preserve"> 0570, IEEE-PES 2008 General Meeting, Pittsburgh, PA ,USA, 2008.</w:t>
      </w:r>
    </w:p>
    <w:p w:rsidR="00F5552E" w:rsidRPr="00AF4A21" w:rsidRDefault="00F5552E" w:rsidP="00A92B0C">
      <w:pPr>
        <w:pStyle w:val="a6"/>
        <w:snapToGrid w:val="0"/>
        <w:spacing w:before="0"/>
        <w:ind w:leftChars="-258" w:left="-567" w:rightChars="-348" w:right="-766" w:hanging="1"/>
        <w:rPr>
          <w:color w:val="000000"/>
          <w:sz w:val="24"/>
          <w:szCs w:val="24"/>
        </w:rPr>
      </w:pPr>
      <w:r w:rsidRPr="00AF4A21">
        <w:rPr>
          <w:color w:val="000000"/>
          <w:sz w:val="24"/>
          <w:szCs w:val="24"/>
        </w:rPr>
        <w:t xml:space="preserve">[13]  Y. Xue, "Progresses of Blackout Defense Systems in China," Paper </w:t>
      </w:r>
      <w:smartTag w:uri="urn:schemas-microsoft-com:office:smarttags" w:element="chmetcnv">
        <w:smartTagPr>
          <w:attr w:name="TCSC" w:val="0"/>
          <w:attr w:name="NumberType" w:val="1"/>
          <w:attr w:name="Negative" w:val="False"/>
          <w:attr w:name="HasSpace" w:val="False"/>
          <w:attr w:name="SourceValue" w:val="8"/>
          <w:attr w:name="UnitName" w:val="gm"/>
        </w:smartTagPr>
        <w:r w:rsidRPr="00AF4A21">
          <w:rPr>
            <w:color w:val="000000"/>
            <w:sz w:val="24"/>
            <w:szCs w:val="24"/>
          </w:rPr>
          <w:t>08GM</w:t>
        </w:r>
      </w:smartTag>
      <w:r w:rsidRPr="00AF4A21">
        <w:rPr>
          <w:color w:val="000000"/>
          <w:sz w:val="24"/>
          <w:szCs w:val="24"/>
        </w:rPr>
        <w:t xml:space="preserve"> 1002, IEEE-PES 2008 General Meeting, Pittsburgh, PA ,USA, 2008.</w:t>
      </w:r>
    </w:p>
    <w:p w:rsidR="00F5552E" w:rsidRPr="00AF4A21" w:rsidRDefault="00F5552E" w:rsidP="00A92B0C">
      <w:pPr>
        <w:pStyle w:val="a6"/>
        <w:snapToGrid w:val="0"/>
        <w:spacing w:before="0"/>
        <w:ind w:leftChars="-258" w:left="-567" w:rightChars="-348" w:right="-766" w:hanging="1"/>
        <w:rPr>
          <w:sz w:val="24"/>
          <w:szCs w:val="24"/>
        </w:rPr>
      </w:pPr>
      <w:r w:rsidRPr="00AF4A21">
        <w:rPr>
          <w:sz w:val="24"/>
          <w:szCs w:val="24"/>
        </w:rPr>
        <w:t>[1</w:t>
      </w:r>
      <w:r w:rsidR="00795DF3">
        <w:rPr>
          <w:sz w:val="24"/>
          <w:szCs w:val="24"/>
        </w:rPr>
        <w:t>4</w:t>
      </w:r>
      <w:r w:rsidRPr="00AF4A21">
        <w:rPr>
          <w:sz w:val="24"/>
          <w:szCs w:val="24"/>
        </w:rPr>
        <w:t>]  J. Huang, Y. Xue, Z. Y. Dong, K. P. Wong. An Efficient Probabilistic Assessment Method for Electricity Market Risk Management, IEEE Trans. on Power Systems, Vol. 27, No.3, August 2012.</w:t>
      </w:r>
    </w:p>
    <w:p w:rsidR="00F5552E" w:rsidRPr="00AF4A21" w:rsidRDefault="00F5552E" w:rsidP="00A92B0C">
      <w:pPr>
        <w:pStyle w:val="a6"/>
        <w:snapToGrid w:val="0"/>
        <w:spacing w:before="0"/>
        <w:ind w:leftChars="-258" w:left="-567" w:rightChars="-348" w:right="-766" w:hanging="1"/>
        <w:rPr>
          <w:sz w:val="24"/>
          <w:szCs w:val="24"/>
        </w:rPr>
      </w:pPr>
      <w:r w:rsidRPr="00AF4A21">
        <w:rPr>
          <w:sz w:val="24"/>
          <w:szCs w:val="24"/>
        </w:rPr>
        <w:t xml:space="preserve">[15] Yusheng Xue, Tianran Li, Xia Yin, </w:t>
      </w:r>
      <w:r w:rsidR="00795DF3">
        <w:rPr>
          <w:sz w:val="24"/>
          <w:szCs w:val="24"/>
        </w:rPr>
        <w:t>et al</w:t>
      </w:r>
      <w:r w:rsidRPr="00AF4A21">
        <w:rPr>
          <w:sz w:val="24"/>
          <w:szCs w:val="24"/>
        </w:rPr>
        <w:t>. Managements of Generalized Congestions. IEEE Transactions on Smart Grid. 2013,4(3).</w:t>
      </w:r>
    </w:p>
    <w:p w:rsidR="00F5552E" w:rsidRPr="00AF4A21" w:rsidRDefault="00F5552E" w:rsidP="00A92B0C">
      <w:pPr>
        <w:pStyle w:val="a6"/>
        <w:snapToGrid w:val="0"/>
        <w:spacing w:before="0"/>
        <w:ind w:leftChars="-258" w:left="-567" w:rightChars="-348" w:right="-766" w:hanging="1"/>
        <w:rPr>
          <w:sz w:val="24"/>
          <w:szCs w:val="24"/>
        </w:rPr>
      </w:pPr>
      <w:r w:rsidRPr="00AF4A21">
        <w:rPr>
          <w:sz w:val="24"/>
          <w:szCs w:val="24"/>
        </w:rPr>
        <w:t xml:space="preserve">[16]  Guanrong Chen, Yusheng Xue. The China Power Grid - its Present and Future from a Network </w:t>
      </w:r>
      <w:r w:rsidRPr="00AF4A21">
        <w:rPr>
          <w:sz w:val="24"/>
          <w:szCs w:val="24"/>
        </w:rPr>
        <w:lastRenderedPageBreak/>
        <w:t>Science Perspective -- An interview - National Science Review, 2014, 1(3)</w:t>
      </w:r>
    </w:p>
    <w:p w:rsidR="00F5552E" w:rsidRPr="00AF4A21" w:rsidRDefault="00F5552E" w:rsidP="00A92B0C">
      <w:pPr>
        <w:pStyle w:val="a6"/>
        <w:snapToGrid w:val="0"/>
        <w:spacing w:before="0"/>
        <w:ind w:leftChars="-258" w:left="-567" w:rightChars="-348" w:right="-766" w:hanging="1"/>
        <w:rPr>
          <w:sz w:val="24"/>
          <w:szCs w:val="24"/>
        </w:rPr>
      </w:pPr>
      <w:r w:rsidRPr="00AF4A21">
        <w:rPr>
          <w:sz w:val="24"/>
          <w:szCs w:val="24"/>
        </w:rPr>
        <w:t>[1</w:t>
      </w:r>
      <w:r w:rsidR="00795DF3">
        <w:rPr>
          <w:sz w:val="24"/>
          <w:szCs w:val="24"/>
        </w:rPr>
        <w:t>7</w:t>
      </w:r>
      <w:r w:rsidRPr="00AF4A21">
        <w:rPr>
          <w:sz w:val="24"/>
          <w:szCs w:val="24"/>
        </w:rPr>
        <w:t xml:space="preserve">]  Wenjie Yu, Yusheng Xue, Jianbo Luo, </w:t>
      </w:r>
      <w:r w:rsidR="00795DF3">
        <w:rPr>
          <w:sz w:val="24"/>
          <w:szCs w:val="24"/>
        </w:rPr>
        <w:t>et al</w:t>
      </w:r>
      <w:r w:rsidRPr="00AF4A21">
        <w:rPr>
          <w:sz w:val="24"/>
          <w:szCs w:val="24"/>
        </w:rPr>
        <w:t>. A UHV Grid Security and Stability Defense System: Considering the Risk of Power System Communication. IEEE PES GM2014, Washington.</w:t>
      </w:r>
    </w:p>
    <w:sectPr w:rsidR="00F5552E" w:rsidRPr="00AF4A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DC" w:rsidRDefault="00AE7CDC" w:rsidP="00C00654">
      <w:pPr>
        <w:spacing w:after="0" w:line="240" w:lineRule="auto"/>
      </w:pPr>
      <w:r>
        <w:separator/>
      </w:r>
    </w:p>
  </w:endnote>
  <w:endnote w:type="continuationSeparator" w:id="0">
    <w:p w:rsidR="00AE7CDC" w:rsidRDefault="00AE7CDC" w:rsidP="00C0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DC" w:rsidRDefault="00AE7CDC" w:rsidP="00C00654">
      <w:pPr>
        <w:spacing w:after="0" w:line="240" w:lineRule="auto"/>
      </w:pPr>
      <w:r>
        <w:separator/>
      </w:r>
    </w:p>
  </w:footnote>
  <w:footnote w:type="continuationSeparator" w:id="0">
    <w:p w:rsidR="00AE7CDC" w:rsidRDefault="00AE7CDC" w:rsidP="00C00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74EDB"/>
    <w:multiLevelType w:val="hybridMultilevel"/>
    <w:tmpl w:val="532AF926"/>
    <w:lvl w:ilvl="0" w:tplc="9B84BCFC">
      <w:start w:val="6"/>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CC17C6"/>
    <w:multiLevelType w:val="hybridMultilevel"/>
    <w:tmpl w:val="57EA238E"/>
    <w:lvl w:ilvl="0" w:tplc="CA8880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2C4511"/>
    <w:multiLevelType w:val="hybridMultilevel"/>
    <w:tmpl w:val="0B3C36EA"/>
    <w:lvl w:ilvl="0" w:tplc="FFFFFFFF">
      <w:start w:val="1"/>
      <w:numFmt w:val="decimal"/>
      <w:lvlText w:val="%1"/>
      <w:lvlJc w:val="left"/>
      <w:pPr>
        <w:tabs>
          <w:tab w:val="num" w:pos="360"/>
        </w:tabs>
        <w:ind w:left="360" w:hanging="360"/>
      </w:pPr>
      <w:rPr>
        <w:rFonts w:hint="eastAsia"/>
      </w:rPr>
    </w:lvl>
    <w:lvl w:ilvl="1" w:tplc="FFFFFFFF">
      <w:start w:val="1"/>
      <w:numFmt w:val="decimal"/>
      <w:lvlText w:val="（%2）"/>
      <w:lvlJc w:val="left"/>
      <w:pPr>
        <w:tabs>
          <w:tab w:val="num" w:pos="1140"/>
        </w:tabs>
        <w:ind w:left="1140" w:hanging="7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29BA7C9A"/>
    <w:multiLevelType w:val="hybridMultilevel"/>
    <w:tmpl w:val="E4FA03DE"/>
    <w:lvl w:ilvl="0" w:tplc="2EBC6400">
      <w:start w:val="2007"/>
      <w:numFmt w:val="bullet"/>
      <w:lvlText w:val="•"/>
      <w:lvlJc w:val="left"/>
      <w:pPr>
        <w:ind w:left="420" w:hanging="420"/>
      </w:pPr>
      <w:rPr>
        <w:rFonts w:ascii="Times New Roman" w:eastAsia="宋体" w:hAnsi="Times New Roman" w:cs="Times New Roman" w:hint="default"/>
        <w:b/>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8FD65D7"/>
    <w:multiLevelType w:val="hybridMultilevel"/>
    <w:tmpl w:val="784ED69E"/>
    <w:lvl w:ilvl="0" w:tplc="E71E1220">
      <w:start w:val="1"/>
      <w:numFmt w:val="decimal"/>
      <w:lvlText w:val="（%1）"/>
      <w:lvlJc w:val="left"/>
      <w:pPr>
        <w:ind w:left="1572" w:hanging="720"/>
      </w:pPr>
      <w:rPr>
        <w:rFonts w:hint="default"/>
        <w:lang w:val="en-AU"/>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5">
    <w:nsid w:val="4D5B691A"/>
    <w:multiLevelType w:val="hybridMultilevel"/>
    <w:tmpl w:val="C82AA6B4"/>
    <w:lvl w:ilvl="0" w:tplc="2EBC6400">
      <w:start w:val="2007"/>
      <w:numFmt w:val="bullet"/>
      <w:lvlText w:val="•"/>
      <w:lvlJc w:val="left"/>
      <w:pPr>
        <w:ind w:left="419" w:hanging="420"/>
      </w:pPr>
      <w:rPr>
        <w:rFonts w:ascii="Times New Roman" w:eastAsia="宋体" w:hAnsi="Times New Roman" w:cs="Times New Roman" w:hint="default"/>
        <w:b/>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abstractNum w:abstractNumId="6">
    <w:nsid w:val="5E1336CA"/>
    <w:multiLevelType w:val="hybridMultilevel"/>
    <w:tmpl w:val="2D1CDB24"/>
    <w:lvl w:ilvl="0" w:tplc="92A2B758">
      <w:start w:val="1"/>
      <w:numFmt w:val="decimal"/>
      <w:lvlText w:val="（%1）"/>
      <w:lvlJc w:val="left"/>
      <w:pPr>
        <w:ind w:left="784" w:hanging="720"/>
      </w:pPr>
      <w:rPr>
        <w:rFonts w:hint="default"/>
      </w:rPr>
    </w:lvl>
    <w:lvl w:ilvl="1" w:tplc="04090019" w:tentative="1">
      <w:start w:val="1"/>
      <w:numFmt w:val="lowerLetter"/>
      <w:lvlText w:val="%2)"/>
      <w:lvlJc w:val="left"/>
      <w:pPr>
        <w:ind w:left="904" w:hanging="420"/>
      </w:pPr>
    </w:lvl>
    <w:lvl w:ilvl="2" w:tplc="0409001B" w:tentative="1">
      <w:start w:val="1"/>
      <w:numFmt w:val="lowerRoman"/>
      <w:lvlText w:val="%3."/>
      <w:lvlJc w:val="right"/>
      <w:pPr>
        <w:ind w:left="1324" w:hanging="420"/>
      </w:pPr>
    </w:lvl>
    <w:lvl w:ilvl="3" w:tplc="0409000F" w:tentative="1">
      <w:start w:val="1"/>
      <w:numFmt w:val="decimal"/>
      <w:lvlText w:val="%4."/>
      <w:lvlJc w:val="left"/>
      <w:pPr>
        <w:ind w:left="1744" w:hanging="420"/>
      </w:pPr>
    </w:lvl>
    <w:lvl w:ilvl="4" w:tplc="04090019" w:tentative="1">
      <w:start w:val="1"/>
      <w:numFmt w:val="lowerLetter"/>
      <w:lvlText w:val="%5)"/>
      <w:lvlJc w:val="left"/>
      <w:pPr>
        <w:ind w:left="2164" w:hanging="420"/>
      </w:pPr>
    </w:lvl>
    <w:lvl w:ilvl="5" w:tplc="0409001B" w:tentative="1">
      <w:start w:val="1"/>
      <w:numFmt w:val="lowerRoman"/>
      <w:lvlText w:val="%6."/>
      <w:lvlJc w:val="right"/>
      <w:pPr>
        <w:ind w:left="2584" w:hanging="420"/>
      </w:pPr>
    </w:lvl>
    <w:lvl w:ilvl="6" w:tplc="0409000F" w:tentative="1">
      <w:start w:val="1"/>
      <w:numFmt w:val="decimal"/>
      <w:lvlText w:val="%7."/>
      <w:lvlJc w:val="left"/>
      <w:pPr>
        <w:ind w:left="3004" w:hanging="420"/>
      </w:pPr>
    </w:lvl>
    <w:lvl w:ilvl="7" w:tplc="04090019" w:tentative="1">
      <w:start w:val="1"/>
      <w:numFmt w:val="lowerLetter"/>
      <w:lvlText w:val="%8)"/>
      <w:lvlJc w:val="left"/>
      <w:pPr>
        <w:ind w:left="3424" w:hanging="420"/>
      </w:pPr>
    </w:lvl>
    <w:lvl w:ilvl="8" w:tplc="0409001B" w:tentative="1">
      <w:start w:val="1"/>
      <w:numFmt w:val="lowerRoman"/>
      <w:lvlText w:val="%9."/>
      <w:lvlJc w:val="right"/>
      <w:pPr>
        <w:ind w:left="3844" w:hanging="420"/>
      </w:pPr>
    </w:lvl>
  </w:abstractNum>
  <w:abstractNum w:abstractNumId="7">
    <w:nsid w:val="5F852EB7"/>
    <w:multiLevelType w:val="hybridMultilevel"/>
    <w:tmpl w:val="B284166A"/>
    <w:lvl w:ilvl="0" w:tplc="2EBC6400">
      <w:start w:val="2007"/>
      <w:numFmt w:val="bullet"/>
      <w:lvlText w:val="•"/>
      <w:lvlJc w:val="left"/>
      <w:pPr>
        <w:ind w:left="-148" w:hanging="420"/>
      </w:pPr>
      <w:rPr>
        <w:rFonts w:ascii="Times New Roman" w:eastAsia="宋体" w:hAnsi="Times New Roman" w:cs="Times New Roman" w:hint="default"/>
        <w:b/>
      </w:rPr>
    </w:lvl>
    <w:lvl w:ilvl="1" w:tplc="04090003" w:tentative="1">
      <w:start w:val="1"/>
      <w:numFmt w:val="bullet"/>
      <w:lvlText w:val=""/>
      <w:lvlJc w:val="left"/>
      <w:pPr>
        <w:ind w:left="272" w:hanging="420"/>
      </w:pPr>
      <w:rPr>
        <w:rFonts w:ascii="Wingdings" w:hAnsi="Wingdings" w:hint="default"/>
      </w:rPr>
    </w:lvl>
    <w:lvl w:ilvl="2" w:tplc="04090005" w:tentative="1">
      <w:start w:val="1"/>
      <w:numFmt w:val="bullet"/>
      <w:lvlText w:val=""/>
      <w:lvlJc w:val="left"/>
      <w:pPr>
        <w:ind w:left="692" w:hanging="420"/>
      </w:pPr>
      <w:rPr>
        <w:rFonts w:ascii="Wingdings" w:hAnsi="Wingdings" w:hint="default"/>
      </w:rPr>
    </w:lvl>
    <w:lvl w:ilvl="3" w:tplc="04090001" w:tentative="1">
      <w:start w:val="1"/>
      <w:numFmt w:val="bullet"/>
      <w:lvlText w:val=""/>
      <w:lvlJc w:val="left"/>
      <w:pPr>
        <w:ind w:left="1112" w:hanging="420"/>
      </w:pPr>
      <w:rPr>
        <w:rFonts w:ascii="Wingdings" w:hAnsi="Wingdings" w:hint="default"/>
      </w:rPr>
    </w:lvl>
    <w:lvl w:ilvl="4" w:tplc="04090003" w:tentative="1">
      <w:start w:val="1"/>
      <w:numFmt w:val="bullet"/>
      <w:lvlText w:val=""/>
      <w:lvlJc w:val="left"/>
      <w:pPr>
        <w:ind w:left="1532" w:hanging="420"/>
      </w:pPr>
      <w:rPr>
        <w:rFonts w:ascii="Wingdings" w:hAnsi="Wingdings" w:hint="default"/>
      </w:rPr>
    </w:lvl>
    <w:lvl w:ilvl="5" w:tplc="04090005" w:tentative="1">
      <w:start w:val="1"/>
      <w:numFmt w:val="bullet"/>
      <w:lvlText w:val=""/>
      <w:lvlJc w:val="left"/>
      <w:pPr>
        <w:ind w:left="1952" w:hanging="420"/>
      </w:pPr>
      <w:rPr>
        <w:rFonts w:ascii="Wingdings" w:hAnsi="Wingdings" w:hint="default"/>
      </w:rPr>
    </w:lvl>
    <w:lvl w:ilvl="6" w:tplc="04090001" w:tentative="1">
      <w:start w:val="1"/>
      <w:numFmt w:val="bullet"/>
      <w:lvlText w:val=""/>
      <w:lvlJc w:val="left"/>
      <w:pPr>
        <w:ind w:left="2372" w:hanging="420"/>
      </w:pPr>
      <w:rPr>
        <w:rFonts w:ascii="Wingdings" w:hAnsi="Wingdings" w:hint="default"/>
      </w:rPr>
    </w:lvl>
    <w:lvl w:ilvl="7" w:tplc="04090003" w:tentative="1">
      <w:start w:val="1"/>
      <w:numFmt w:val="bullet"/>
      <w:lvlText w:val=""/>
      <w:lvlJc w:val="left"/>
      <w:pPr>
        <w:ind w:left="2792" w:hanging="420"/>
      </w:pPr>
      <w:rPr>
        <w:rFonts w:ascii="Wingdings" w:hAnsi="Wingdings" w:hint="default"/>
      </w:rPr>
    </w:lvl>
    <w:lvl w:ilvl="8" w:tplc="04090005" w:tentative="1">
      <w:start w:val="1"/>
      <w:numFmt w:val="bullet"/>
      <w:lvlText w:val=""/>
      <w:lvlJc w:val="left"/>
      <w:pPr>
        <w:ind w:left="3212"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2E"/>
    <w:rsid w:val="000017DC"/>
    <w:rsid w:val="000109D4"/>
    <w:rsid w:val="0004604B"/>
    <w:rsid w:val="00074272"/>
    <w:rsid w:val="000D35E4"/>
    <w:rsid w:val="00286735"/>
    <w:rsid w:val="002C30E3"/>
    <w:rsid w:val="004256B2"/>
    <w:rsid w:val="0055102E"/>
    <w:rsid w:val="005D3292"/>
    <w:rsid w:val="00646A40"/>
    <w:rsid w:val="00702299"/>
    <w:rsid w:val="00764C6E"/>
    <w:rsid w:val="00795B57"/>
    <w:rsid w:val="00795DF3"/>
    <w:rsid w:val="0082254B"/>
    <w:rsid w:val="00867D61"/>
    <w:rsid w:val="008B133D"/>
    <w:rsid w:val="008B375F"/>
    <w:rsid w:val="009466FD"/>
    <w:rsid w:val="009470A8"/>
    <w:rsid w:val="009E325C"/>
    <w:rsid w:val="00A40F03"/>
    <w:rsid w:val="00A431DF"/>
    <w:rsid w:val="00A47D8E"/>
    <w:rsid w:val="00A92B0C"/>
    <w:rsid w:val="00AE7CDC"/>
    <w:rsid w:val="00AF4A21"/>
    <w:rsid w:val="00C00654"/>
    <w:rsid w:val="00C8721D"/>
    <w:rsid w:val="00CD2788"/>
    <w:rsid w:val="00DC3597"/>
    <w:rsid w:val="00E43038"/>
    <w:rsid w:val="00E94156"/>
    <w:rsid w:val="00EA5751"/>
    <w:rsid w:val="00F30D69"/>
    <w:rsid w:val="00F5552E"/>
    <w:rsid w:val="00FB57C4"/>
    <w:rsid w:val="00FD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B168D42-4F52-415D-9FF8-4F9E850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18"/>
        <w:szCs w:val="1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52E"/>
    <w:pPr>
      <w:spacing w:after="200" w:line="276" w:lineRule="auto"/>
    </w:pPr>
    <w:rPr>
      <w:rFonts w:asciiTheme="minorHAnsi" w:eastAsiaTheme="minorEastAsia" w:hAnsiTheme="minorHAnsi" w:cstheme="minorBidi"/>
      <w:kern w:val="0"/>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F5552E"/>
    <w:pPr>
      <w:widowControl w:val="0"/>
      <w:autoSpaceDE w:val="0"/>
      <w:autoSpaceDN w:val="0"/>
      <w:adjustRightInd w:val="0"/>
      <w:spacing w:after="0" w:line="240" w:lineRule="auto"/>
      <w:jc w:val="both"/>
      <w:textAlignment w:val="baseline"/>
    </w:pPr>
    <w:rPr>
      <w:rFonts w:ascii="Courier" w:eastAsia="宋体" w:hAnsi="Courier" w:cs="Times New Roman"/>
      <w:sz w:val="24"/>
      <w:szCs w:val="20"/>
      <w:lang w:val="en-US"/>
    </w:rPr>
  </w:style>
  <w:style w:type="paragraph" w:styleId="a4">
    <w:name w:val="Title"/>
    <w:basedOn w:val="a"/>
    <w:link w:val="Char"/>
    <w:uiPriority w:val="99"/>
    <w:qFormat/>
    <w:rsid w:val="00F5552E"/>
    <w:pPr>
      <w:widowControl w:val="0"/>
      <w:autoSpaceDE w:val="0"/>
      <w:autoSpaceDN w:val="0"/>
      <w:spacing w:after="0" w:line="240" w:lineRule="auto"/>
      <w:jc w:val="center"/>
    </w:pPr>
    <w:rPr>
      <w:rFonts w:ascii="Times New Roman" w:eastAsia="宋体" w:hAnsi="Times New Roman" w:cs="Times New Roman"/>
      <w:b/>
      <w:kern w:val="2"/>
      <w:sz w:val="30"/>
      <w:szCs w:val="20"/>
      <w:lang w:val="en-US"/>
    </w:rPr>
  </w:style>
  <w:style w:type="character" w:customStyle="1" w:styleId="Char">
    <w:name w:val="标题 Char"/>
    <w:basedOn w:val="a0"/>
    <w:link w:val="a4"/>
    <w:uiPriority w:val="99"/>
    <w:rsid w:val="00F5552E"/>
    <w:rPr>
      <w:b/>
      <w:sz w:val="30"/>
      <w:szCs w:val="20"/>
    </w:rPr>
  </w:style>
  <w:style w:type="paragraph" w:styleId="a5">
    <w:name w:val="Body Text Indent"/>
    <w:basedOn w:val="a"/>
    <w:link w:val="Char0"/>
    <w:rsid w:val="00F5552E"/>
    <w:pPr>
      <w:widowControl w:val="0"/>
      <w:autoSpaceDE w:val="0"/>
      <w:autoSpaceDN w:val="0"/>
      <w:adjustRightInd w:val="0"/>
      <w:spacing w:after="0" w:line="240" w:lineRule="auto"/>
      <w:ind w:left="480" w:hanging="454"/>
      <w:jc w:val="both"/>
      <w:textAlignment w:val="baseline"/>
    </w:pPr>
    <w:rPr>
      <w:rFonts w:ascii="Times New Roman" w:eastAsia="宋体" w:hAnsi="Times New Roman" w:cs="Times New Roman"/>
      <w:sz w:val="24"/>
      <w:szCs w:val="20"/>
      <w:lang w:val="en-US"/>
    </w:rPr>
  </w:style>
  <w:style w:type="character" w:customStyle="1" w:styleId="Char0">
    <w:name w:val="正文文本缩进 Char"/>
    <w:basedOn w:val="a0"/>
    <w:link w:val="a5"/>
    <w:rsid w:val="00F5552E"/>
    <w:rPr>
      <w:kern w:val="0"/>
      <w:sz w:val="24"/>
      <w:szCs w:val="20"/>
    </w:rPr>
  </w:style>
  <w:style w:type="paragraph" w:styleId="2">
    <w:name w:val="Body Text Indent 2"/>
    <w:basedOn w:val="a"/>
    <w:link w:val="2Char"/>
    <w:rsid w:val="00F5552E"/>
    <w:pPr>
      <w:widowControl w:val="0"/>
      <w:autoSpaceDE w:val="0"/>
      <w:autoSpaceDN w:val="0"/>
      <w:spacing w:before="60" w:after="0" w:line="240" w:lineRule="auto"/>
      <w:ind w:left="425" w:hanging="425"/>
      <w:jc w:val="both"/>
    </w:pPr>
    <w:rPr>
      <w:rFonts w:ascii="Times New Roman" w:eastAsia="宋体" w:hAnsi="Times New Roman" w:cs="Times New Roman"/>
      <w:kern w:val="2"/>
      <w:sz w:val="18"/>
      <w:szCs w:val="20"/>
      <w:lang w:val="en-US"/>
    </w:rPr>
  </w:style>
  <w:style w:type="character" w:customStyle="1" w:styleId="2Char">
    <w:name w:val="正文文本缩进 2 Char"/>
    <w:basedOn w:val="a0"/>
    <w:link w:val="2"/>
    <w:rsid w:val="00F5552E"/>
    <w:rPr>
      <w:szCs w:val="20"/>
    </w:rPr>
  </w:style>
  <w:style w:type="paragraph" w:styleId="a6">
    <w:name w:val="Block Text"/>
    <w:basedOn w:val="a"/>
    <w:uiPriority w:val="99"/>
    <w:rsid w:val="00F5552E"/>
    <w:pPr>
      <w:widowControl w:val="0"/>
      <w:tabs>
        <w:tab w:val="left" w:pos="9614"/>
      </w:tabs>
      <w:spacing w:before="72" w:after="0" w:line="240" w:lineRule="auto"/>
      <w:ind w:left="-540" w:right="24"/>
      <w:jc w:val="both"/>
    </w:pPr>
    <w:rPr>
      <w:rFonts w:ascii="Times New Roman" w:eastAsia="仿宋_GB2312" w:hAnsi="Times New Roman" w:cs="Times New Roman"/>
      <w:kern w:val="2"/>
      <w:sz w:val="18"/>
      <w:szCs w:val="20"/>
      <w:lang w:val="en-US"/>
    </w:rPr>
  </w:style>
  <w:style w:type="paragraph" w:styleId="a7">
    <w:name w:val="header"/>
    <w:basedOn w:val="a"/>
    <w:link w:val="Char1"/>
    <w:uiPriority w:val="99"/>
    <w:unhideWhenUsed/>
    <w:rsid w:val="00C0065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C00654"/>
    <w:rPr>
      <w:rFonts w:asciiTheme="minorHAnsi" w:eastAsiaTheme="minorEastAsia" w:hAnsiTheme="minorHAnsi" w:cstheme="minorBidi"/>
      <w:kern w:val="0"/>
      <w:lang w:val="en-AU"/>
    </w:rPr>
  </w:style>
  <w:style w:type="paragraph" w:styleId="a8">
    <w:name w:val="footer"/>
    <w:basedOn w:val="a"/>
    <w:link w:val="Char2"/>
    <w:uiPriority w:val="99"/>
    <w:unhideWhenUsed/>
    <w:rsid w:val="00C00654"/>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C00654"/>
    <w:rPr>
      <w:rFonts w:asciiTheme="minorHAnsi" w:eastAsiaTheme="minorEastAsia" w:hAnsiTheme="minorHAnsi" w:cstheme="minorBidi"/>
      <w:kern w:val="0"/>
      <w:lang w:val="en-AU"/>
    </w:rPr>
  </w:style>
  <w:style w:type="paragraph" w:styleId="a9">
    <w:name w:val="List Paragraph"/>
    <w:basedOn w:val="a"/>
    <w:uiPriority w:val="34"/>
    <w:qFormat/>
    <w:rsid w:val="00E43038"/>
    <w:pPr>
      <w:ind w:firstLineChars="200" w:firstLine="420"/>
    </w:pPr>
  </w:style>
  <w:style w:type="character" w:customStyle="1" w:styleId="web-item2">
    <w:name w:val="web-item2"/>
    <w:basedOn w:val="a0"/>
    <w:rsid w:val="00867D61"/>
    <w:rPr>
      <w:sz w:val="18"/>
      <w:szCs w:val="18"/>
    </w:rPr>
  </w:style>
  <w:style w:type="paragraph" w:customStyle="1" w:styleId="aa">
    <w:name w:val="姓名"/>
    <w:basedOn w:val="ab"/>
    <w:rsid w:val="000017DC"/>
    <w:pPr>
      <w:overflowPunct w:val="0"/>
      <w:autoSpaceDE w:val="0"/>
      <w:autoSpaceDN w:val="0"/>
      <w:adjustRightInd w:val="0"/>
      <w:spacing w:after="0" w:line="240" w:lineRule="auto"/>
      <w:ind w:left="-1080"/>
      <w:textAlignment w:val="baseline"/>
    </w:pPr>
    <w:rPr>
      <w:rFonts w:ascii="Times New Roman" w:eastAsia="宋体" w:hAnsi="Times New Roman" w:cs="Times New Roman"/>
      <w:b/>
      <w:i/>
      <w:sz w:val="32"/>
      <w:szCs w:val="20"/>
      <w:lang w:val="en-US" w:bidi="he-IL"/>
    </w:rPr>
  </w:style>
  <w:style w:type="paragraph" w:styleId="ab">
    <w:name w:val="Body Text"/>
    <w:basedOn w:val="a"/>
    <w:link w:val="Char3"/>
    <w:uiPriority w:val="99"/>
    <w:semiHidden/>
    <w:unhideWhenUsed/>
    <w:rsid w:val="000017DC"/>
    <w:pPr>
      <w:spacing w:after="120"/>
    </w:pPr>
  </w:style>
  <w:style w:type="character" w:customStyle="1" w:styleId="Char3">
    <w:name w:val="正文文本 Char"/>
    <w:basedOn w:val="a0"/>
    <w:link w:val="ab"/>
    <w:uiPriority w:val="99"/>
    <w:semiHidden/>
    <w:rsid w:val="000017DC"/>
    <w:rPr>
      <w:rFonts w:asciiTheme="minorHAnsi" w:eastAsiaTheme="minorEastAsia" w:hAnsiTheme="minorHAnsi" w:cstheme="minorBidi"/>
      <w:kern w:val="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4464">
      <w:bodyDiv w:val="1"/>
      <w:marLeft w:val="0"/>
      <w:marRight w:val="0"/>
      <w:marTop w:val="0"/>
      <w:marBottom w:val="0"/>
      <w:divBdr>
        <w:top w:val="none" w:sz="0" w:space="0" w:color="auto"/>
        <w:left w:val="none" w:sz="0" w:space="0" w:color="auto"/>
        <w:bottom w:val="none" w:sz="0" w:space="0" w:color="auto"/>
        <w:right w:val="none" w:sz="0" w:space="0" w:color="auto"/>
      </w:divBdr>
    </w:div>
    <w:div w:id="671683020">
      <w:bodyDiv w:val="1"/>
      <w:marLeft w:val="0"/>
      <w:marRight w:val="0"/>
      <w:marTop w:val="0"/>
      <w:marBottom w:val="0"/>
      <w:divBdr>
        <w:top w:val="none" w:sz="0" w:space="0" w:color="auto"/>
        <w:left w:val="none" w:sz="0" w:space="0" w:color="auto"/>
        <w:bottom w:val="none" w:sz="0" w:space="0" w:color="auto"/>
        <w:right w:val="none" w:sz="0" w:space="0" w:color="auto"/>
      </w:divBdr>
      <w:divsChild>
        <w:div w:id="943266879">
          <w:marLeft w:val="0"/>
          <w:marRight w:val="0"/>
          <w:marTop w:val="0"/>
          <w:marBottom w:val="0"/>
          <w:divBdr>
            <w:top w:val="none" w:sz="0" w:space="0" w:color="auto"/>
            <w:left w:val="none" w:sz="0" w:space="0" w:color="auto"/>
            <w:bottom w:val="none" w:sz="0" w:space="0" w:color="auto"/>
            <w:right w:val="none" w:sz="0" w:space="0" w:color="auto"/>
          </w:divBdr>
          <w:divsChild>
            <w:div w:id="2118133614">
              <w:marLeft w:val="0"/>
              <w:marRight w:val="0"/>
              <w:marTop w:val="0"/>
              <w:marBottom w:val="0"/>
              <w:divBdr>
                <w:top w:val="none" w:sz="0" w:space="0" w:color="auto"/>
                <w:left w:val="none" w:sz="0" w:space="0" w:color="auto"/>
                <w:bottom w:val="none" w:sz="0" w:space="0" w:color="auto"/>
                <w:right w:val="none" w:sz="0" w:space="0" w:color="auto"/>
              </w:divBdr>
              <w:divsChild>
                <w:div w:id="1798333337">
                  <w:marLeft w:val="0"/>
                  <w:marRight w:val="0"/>
                  <w:marTop w:val="0"/>
                  <w:marBottom w:val="15"/>
                  <w:divBdr>
                    <w:top w:val="none" w:sz="0" w:space="0" w:color="auto"/>
                    <w:left w:val="none" w:sz="0" w:space="0" w:color="auto"/>
                    <w:bottom w:val="none" w:sz="0" w:space="0" w:color="auto"/>
                    <w:right w:val="none" w:sz="0" w:space="0" w:color="auto"/>
                  </w:divBdr>
                  <w:divsChild>
                    <w:div w:id="308284783">
                      <w:marLeft w:val="0"/>
                      <w:marRight w:val="0"/>
                      <w:marTop w:val="0"/>
                      <w:marBottom w:val="0"/>
                      <w:divBdr>
                        <w:top w:val="none" w:sz="0" w:space="0" w:color="auto"/>
                        <w:left w:val="none" w:sz="0" w:space="0" w:color="auto"/>
                        <w:bottom w:val="none" w:sz="0" w:space="0" w:color="auto"/>
                        <w:right w:val="none" w:sz="0" w:space="0" w:color="auto"/>
                      </w:divBdr>
                      <w:divsChild>
                        <w:div w:id="175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yxue</dc:creator>
  <cp:keywords/>
  <dc:description/>
  <cp:lastModifiedBy>yxue</cp:lastModifiedBy>
  <cp:revision>18</cp:revision>
  <dcterms:created xsi:type="dcterms:W3CDTF">2015-07-09T16:19:00Z</dcterms:created>
  <dcterms:modified xsi:type="dcterms:W3CDTF">2015-08-22T03:53:00Z</dcterms:modified>
</cp:coreProperties>
</file>